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14" w:rsidRDefault="00D51F14" w:rsidP="0009592E">
      <w:pPr>
        <w:spacing w:line="560" w:lineRule="exact"/>
        <w:jc w:val="center"/>
        <w:rPr>
          <w:rFonts w:ascii="方正小标宋_GBK" w:eastAsia="方正小标宋_GBK" w:hAnsi="方正小标宋_GBK" w:cs="Arial Unicode MS" w:hint="eastAsia"/>
          <w:color w:val="000000"/>
          <w:sz w:val="36"/>
          <w:szCs w:val="32"/>
          <w:lang w:eastAsia="zh-CN"/>
        </w:rPr>
      </w:pPr>
    </w:p>
    <w:p w:rsidR="006E1D1A" w:rsidRPr="00AB442C" w:rsidRDefault="006E1D1A" w:rsidP="0009592E">
      <w:pPr>
        <w:spacing w:line="560" w:lineRule="exact"/>
        <w:jc w:val="center"/>
        <w:rPr>
          <w:rFonts w:ascii="方正小标宋_GBK" w:eastAsia="方正小标宋_GBK" w:hAnsi="方正小标宋_GBK" w:cs="Arial Unicode MS"/>
          <w:color w:val="000000"/>
          <w:sz w:val="36"/>
          <w:szCs w:val="32"/>
          <w:lang w:eastAsia="zh-CN"/>
        </w:rPr>
      </w:pPr>
      <w:r w:rsidRPr="00AB442C">
        <w:rPr>
          <w:rFonts w:ascii="方正小标宋_GBK" w:eastAsia="方正小标宋_GBK" w:hAnsi="方正小标宋_GBK" w:cs="Arial Unicode MS" w:hint="eastAsia"/>
          <w:color w:val="000000"/>
          <w:sz w:val="36"/>
          <w:szCs w:val="32"/>
          <w:lang w:eastAsia="zh-CN"/>
        </w:rPr>
        <w:t>教育部考试中心—</w:t>
      </w:r>
      <w:r w:rsidR="00113418">
        <w:rPr>
          <w:rFonts w:ascii="方正小标宋_GBK" w:eastAsia="方正小标宋_GBK" w:hAnsi="方正小标宋_GBK" w:cs="Arial Unicode MS" w:hint="eastAsia"/>
          <w:color w:val="000000"/>
          <w:sz w:val="36"/>
          <w:szCs w:val="32"/>
          <w:lang w:eastAsia="zh-CN"/>
        </w:rPr>
        <w:t>剑桥大学考试委员会</w:t>
      </w:r>
    </w:p>
    <w:p w:rsidR="0009592E" w:rsidRPr="00AB442C" w:rsidRDefault="0009592E" w:rsidP="0009592E">
      <w:pPr>
        <w:spacing w:line="560" w:lineRule="exact"/>
        <w:jc w:val="center"/>
        <w:rPr>
          <w:rFonts w:ascii="方正小标宋_GBK" w:eastAsia="方正小标宋_GBK" w:hAnsi="方正小标宋_GBK" w:cs="Arial Unicode MS"/>
          <w:color w:val="000000"/>
          <w:sz w:val="36"/>
          <w:szCs w:val="32"/>
          <w:lang w:eastAsia="zh-CN"/>
        </w:rPr>
      </w:pPr>
      <w:r w:rsidRPr="00AB442C">
        <w:rPr>
          <w:rFonts w:ascii="方正小标宋_GBK" w:eastAsia="方正小标宋_GBK" w:hAnsi="方正小标宋_GBK" w:cs="Arial Unicode MS" w:hint="eastAsia"/>
          <w:color w:val="000000"/>
          <w:sz w:val="36"/>
          <w:szCs w:val="32"/>
          <w:lang w:eastAsia="zh-CN"/>
        </w:rPr>
        <w:t>“</w:t>
      </w:r>
      <w:r w:rsidR="00E63575" w:rsidRPr="00AB442C">
        <w:rPr>
          <w:rFonts w:ascii="方正小标宋_GBK" w:eastAsia="方正小标宋_GBK" w:hAnsi="方正小标宋_GBK" w:cs="Arial Unicode MS" w:hint="eastAsia"/>
          <w:color w:val="000000"/>
          <w:sz w:val="36"/>
          <w:szCs w:val="32"/>
          <w:lang w:eastAsia="zh-CN"/>
        </w:rPr>
        <w:t>《</w:t>
      </w:r>
      <w:r w:rsidR="006E1D1A" w:rsidRPr="00AB442C">
        <w:rPr>
          <w:rFonts w:ascii="方正小标宋_GBK" w:eastAsia="方正小标宋_GBK" w:hAnsi="方正小标宋_GBK" w:cs="Arial Unicode MS" w:hint="eastAsia"/>
          <w:color w:val="000000"/>
          <w:sz w:val="36"/>
          <w:szCs w:val="32"/>
          <w:lang w:eastAsia="zh-CN"/>
        </w:rPr>
        <w:t>中国</w:t>
      </w:r>
      <w:r w:rsidR="006E1D1A" w:rsidRPr="00AB442C">
        <w:rPr>
          <w:rFonts w:ascii="方正小标宋_GBK" w:eastAsia="方正小标宋_GBK" w:hAnsi="方正小标宋_GBK" w:cs="Arial Unicode MS"/>
          <w:color w:val="000000"/>
          <w:sz w:val="36"/>
          <w:szCs w:val="32"/>
          <w:lang w:eastAsia="zh-CN"/>
        </w:rPr>
        <w:t>英语能力</w:t>
      </w:r>
      <w:r w:rsidR="006E1D1A" w:rsidRPr="0021444D">
        <w:rPr>
          <w:rFonts w:ascii="方正小标宋_GBK" w:eastAsia="方正小标宋_GBK" w:hAnsi="方正小标宋_GBK"/>
          <w:color w:val="000000"/>
          <w:sz w:val="36"/>
          <w:szCs w:val="32"/>
          <w:lang w:eastAsia="zh-CN"/>
        </w:rPr>
        <w:t>等级量表</w:t>
      </w:r>
      <w:r w:rsidR="00E63575" w:rsidRPr="0021444D">
        <w:rPr>
          <w:rFonts w:ascii="方正小标宋_GBK" w:eastAsia="方正小标宋_GBK" w:hAnsi="方正小标宋_GBK" w:hint="eastAsia"/>
          <w:color w:val="000000"/>
          <w:sz w:val="36"/>
          <w:szCs w:val="32"/>
          <w:lang w:eastAsia="zh-CN"/>
        </w:rPr>
        <w:t>》</w:t>
      </w:r>
      <w:r w:rsidR="006E1D1A" w:rsidRPr="0021444D">
        <w:rPr>
          <w:rFonts w:ascii="方正小标宋_GBK" w:eastAsia="方正小标宋_GBK" w:hAnsi="方正小标宋_GBK"/>
          <w:color w:val="000000"/>
          <w:sz w:val="36"/>
          <w:szCs w:val="32"/>
          <w:lang w:eastAsia="zh-CN"/>
        </w:rPr>
        <w:t>应用</w:t>
      </w:r>
      <w:r w:rsidR="00113418" w:rsidRPr="0021444D">
        <w:rPr>
          <w:rFonts w:ascii="方正小标宋_GBK" w:eastAsia="方正小标宋_GBK" w:hAnsi="方正小标宋_GBK" w:hint="eastAsia"/>
          <w:color w:val="000000"/>
          <w:sz w:val="36"/>
          <w:szCs w:val="32"/>
          <w:lang w:eastAsia="zh-CN"/>
        </w:rPr>
        <w:t>联合</w:t>
      </w:r>
      <w:r w:rsidR="00023BF0" w:rsidRPr="0021444D">
        <w:rPr>
          <w:rFonts w:ascii="方正小标宋_GBK" w:eastAsia="方正小标宋_GBK" w:hAnsi="方正小标宋_GBK"/>
          <w:color w:val="000000"/>
          <w:sz w:val="36"/>
          <w:szCs w:val="32"/>
          <w:lang w:eastAsia="zh-CN"/>
        </w:rPr>
        <w:t>研究</w:t>
      </w:r>
      <w:r w:rsidR="00113418" w:rsidRPr="0021444D">
        <w:rPr>
          <w:rFonts w:ascii="方正小标宋_GBK" w:eastAsia="方正小标宋_GBK" w:hAnsi="方正小标宋_GBK" w:hint="eastAsia"/>
          <w:color w:val="000000"/>
          <w:sz w:val="36"/>
          <w:szCs w:val="32"/>
          <w:lang w:eastAsia="zh-CN"/>
        </w:rPr>
        <w:t>项目</w:t>
      </w:r>
      <w:r w:rsidR="006E1D1A" w:rsidRPr="0021444D">
        <w:rPr>
          <w:rFonts w:ascii="方正小标宋_GBK" w:eastAsia="方正小标宋_GBK" w:hAnsi="方正小标宋_GBK" w:hint="eastAsia"/>
          <w:color w:val="000000"/>
          <w:sz w:val="36"/>
          <w:szCs w:val="32"/>
          <w:lang w:eastAsia="zh-CN"/>
        </w:rPr>
        <w:t>”</w:t>
      </w:r>
    </w:p>
    <w:p w:rsidR="006E1D1A" w:rsidRPr="00AB442C" w:rsidRDefault="006E1D1A" w:rsidP="0009592E">
      <w:pPr>
        <w:spacing w:line="560" w:lineRule="exact"/>
        <w:jc w:val="center"/>
        <w:rPr>
          <w:rFonts w:ascii="方正小标宋_GBK" w:eastAsia="方正小标宋_GBK" w:hAnsi="方正小标宋_GBK"/>
          <w:color w:val="000000"/>
          <w:sz w:val="36"/>
          <w:szCs w:val="32"/>
          <w:lang w:eastAsia="zh-CN"/>
        </w:rPr>
      </w:pPr>
      <w:r w:rsidRPr="00AB442C">
        <w:rPr>
          <w:rFonts w:ascii="方正小标宋_GBK" w:eastAsia="方正小标宋_GBK" w:hAnsi="方正小标宋_GBK" w:hint="eastAsia"/>
          <w:color w:val="000000"/>
          <w:sz w:val="36"/>
          <w:szCs w:val="32"/>
          <w:lang w:eastAsia="zh-CN"/>
        </w:rPr>
        <w:t>管理办法</w:t>
      </w:r>
    </w:p>
    <w:p w:rsidR="006E1D1A" w:rsidRPr="00AB442C" w:rsidRDefault="006E1D1A" w:rsidP="006E1D1A">
      <w:pPr>
        <w:spacing w:line="360" w:lineRule="exact"/>
        <w:rPr>
          <w:rFonts w:ascii="微软雅黑" w:eastAsia="微软雅黑" w:hAnsi="微软雅黑"/>
          <w:color w:val="000000"/>
          <w:szCs w:val="24"/>
          <w:lang w:eastAsia="zh-CN"/>
        </w:rPr>
      </w:pPr>
    </w:p>
    <w:p w:rsidR="006E1D1A" w:rsidRPr="00AB442C" w:rsidRDefault="006E1D1A" w:rsidP="0009592E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一、总则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 xml:space="preserve">第一条 </w:t>
      </w:r>
      <w:r w:rsidR="004A5D22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为响应</w:t>
      </w:r>
      <w:r w:rsidR="00184E4C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国务院关于</w:t>
      </w:r>
      <w:r w:rsidR="008F1044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《</w:t>
      </w:r>
      <w:r w:rsidR="00184E4C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深化</w:t>
      </w:r>
      <w:r w:rsidR="001F2E46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新时代</w:t>
      </w:r>
      <w:r w:rsidR="008F1044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教育评价改革总体</w:t>
      </w:r>
      <w:r w:rsidR="00A04391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方案</w:t>
      </w:r>
      <w:r w:rsidR="00F731EB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》</w:t>
      </w:r>
      <w:r w:rsidR="009C3CBE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中</w:t>
      </w:r>
      <w:r w:rsidR="00184E4C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的精神</w:t>
      </w:r>
      <w:r w:rsidR="00AF2D31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，</w:t>
      </w:r>
      <w:r w:rsidR="004A5D22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教育部考试中心和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="00184E4C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共同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设立“教育部考试中心</w:t>
      </w:r>
      <w:r w:rsidR="00372CC0" w:rsidRPr="00372CC0">
        <w:rPr>
          <w:rFonts w:ascii="Times New Roman" w:eastAsia="仿宋_GB2312" w:hAnsi="Times New Roman"/>
          <w:sz w:val="30"/>
          <w:szCs w:val="30"/>
          <w:lang w:eastAsia="zh-CN"/>
        </w:rPr>
        <w:t>——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="00ED1D88" w:rsidRPr="00ED1D88">
        <w:rPr>
          <w:rFonts w:ascii="Times New Roman" w:eastAsia="仿宋_GB2312" w:hAnsi="Times New Roman"/>
          <w:color w:val="000000"/>
          <w:sz w:val="30"/>
          <w:szCs w:val="30"/>
          <w:lang w:eastAsia="zh-CN"/>
        </w:rPr>
        <w:t>(Cambridg</w:t>
      </w:r>
      <w:r w:rsidR="00ED1D88">
        <w:rPr>
          <w:rFonts w:ascii="Times New Roman" w:eastAsia="仿宋_GB2312" w:hAnsi="Times New Roman"/>
          <w:color w:val="000000"/>
          <w:sz w:val="30"/>
          <w:szCs w:val="30"/>
          <w:lang w:eastAsia="zh-CN"/>
        </w:rPr>
        <w:t>e University Press &amp; Assessment</w:t>
      </w:r>
      <w:r w:rsidR="00ED1D88" w:rsidRPr="00ED1D88">
        <w:rPr>
          <w:rFonts w:ascii="Times New Roman" w:eastAsia="仿宋_GB2312" w:hAnsi="Times New Roman"/>
          <w:color w:val="000000"/>
          <w:sz w:val="30"/>
          <w:szCs w:val="30"/>
          <w:lang w:eastAsia="zh-CN"/>
        </w:rPr>
        <w:t>)</w:t>
      </w:r>
      <w:r w:rsidR="00E63575" w:rsidRPr="00ED1D88">
        <w:rPr>
          <w:rFonts w:ascii="Times New Roman" w:eastAsia="仿宋_GB2312" w:hAnsi="Times New Roman"/>
          <w:color w:val="000000"/>
          <w:sz w:val="30"/>
          <w:szCs w:val="30"/>
          <w:lang w:eastAsia="zh-CN"/>
        </w:rPr>
        <w:t xml:space="preserve"> </w:t>
      </w:r>
      <w:r w:rsidR="00E63575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《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中国英语能力等级量表</w:t>
      </w:r>
      <w:r w:rsidR="00E63575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》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应用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</w:t>
      </w:r>
      <w:r w:rsidR="00023BF0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研究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”（以下简称“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联合项目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”）。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联合项目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旨在资助</w:t>
      </w:r>
      <w:r w:rsidR="00E63575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国内</w:t>
      </w:r>
      <w:r w:rsidR="0058059A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大中小</w:t>
      </w:r>
      <w:r w:rsidR="00E63575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学校、教师、</w:t>
      </w:r>
      <w:r w:rsidR="00023BF0" w:rsidRPr="0021444D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教研员及其他研究人员</w:t>
      </w:r>
      <w:r w:rsidR="00E63575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围绕《中国英语能力等级量表》（以下简称“《量表》”）开展应用研究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，从而提升英语教师测评素养、促进英语教学和测评研究的发展，推动</w:t>
      </w:r>
      <w:r w:rsidR="0058059A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中国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英语教育</w:t>
      </w:r>
      <w:r w:rsidR="0058059A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教学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改革与发展。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第二条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管理坚持公开、公正的原则，采用按需设立、公开申请、专家评审、择优资助、流程监督、成果评估的工作机制，严格质量管理的同时，鼓励创新。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第三条 教育部考试中心和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在协商的基础上共同指导和管理本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联合项目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  <w:r w:rsidR="00EA3267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共同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指定</w:t>
      </w:r>
      <w:r w:rsidR="00EA3267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人员成立项目管理委员会</w:t>
      </w:r>
      <w:r w:rsidR="00343074" w:rsidRPr="0021444D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（以下简称“管理委员会”）</w:t>
      </w:r>
      <w:r w:rsidR="00EA3267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本办法由双方共同制定。</w:t>
      </w:r>
    </w:p>
    <w:p w:rsidR="006E1D1A" w:rsidRPr="00AB442C" w:rsidRDefault="006E1D1A" w:rsidP="0009592E">
      <w:pPr>
        <w:spacing w:line="480" w:lineRule="exact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726420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二、</w:t>
      </w:r>
      <w:r w:rsidR="00113418">
        <w:rPr>
          <w:rFonts w:ascii="黑体" w:eastAsia="黑体" w:hAnsi="黑体" w:hint="eastAsia"/>
          <w:color w:val="000000"/>
          <w:sz w:val="32"/>
          <w:szCs w:val="32"/>
          <w:lang w:eastAsia="zh-CN"/>
        </w:rPr>
        <w:t>项目</w:t>
      </w: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设立与申报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第四条 “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联合项目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”申请要求由教育部考试中心与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共同制定。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CA0E07" w:rsidRDefault="006E1D1A" w:rsidP="0009592E">
      <w:pPr>
        <w:spacing w:line="480" w:lineRule="exact"/>
        <w:jc w:val="both"/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</w:pPr>
      <w:r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lastRenderedPageBreak/>
        <w:t xml:space="preserve">第五条 </w:t>
      </w:r>
      <w:r w:rsidR="00E624CE"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该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联合项目</w:t>
      </w:r>
      <w:r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分为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学校项目</w:t>
      </w:r>
      <w:r w:rsidR="00372CC0" w:rsidRPr="00CA0E07"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  <w:t>和</w:t>
      </w:r>
      <w:r w:rsidR="0044132B"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  <w:t>案例研究项目</w:t>
      </w:r>
      <w:r w:rsidR="00372CC0" w:rsidRPr="00CA0E07"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  <w:t>，分别</w:t>
      </w:r>
      <w:r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按照</w:t>
      </w:r>
      <w:r w:rsidR="00CA0E07"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陆</w:t>
      </w:r>
      <w:r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万</w:t>
      </w:r>
      <w:r w:rsidR="00CA0E07"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元</w:t>
      </w:r>
      <w:r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人民币</w:t>
      </w:r>
      <w:r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和</w:t>
      </w:r>
      <w:r w:rsidR="00CA0E07"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肆</w:t>
      </w:r>
      <w:r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万</w:t>
      </w:r>
      <w:r w:rsidR="00CA0E07"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元</w:t>
      </w:r>
      <w:r w:rsidR="00372CC0" w:rsidRPr="00ED1D88">
        <w:rPr>
          <w:rFonts w:ascii="仿宋_GB2312" w:eastAsia="仿宋_GB2312" w:hAnsi="微软雅黑" w:cs="Arial Unicode MS" w:hint="eastAsia"/>
          <w:color w:val="000000"/>
          <w:sz w:val="30"/>
          <w:szCs w:val="30"/>
          <w:u w:val="single"/>
          <w:lang w:eastAsia="zh-CN"/>
        </w:rPr>
        <w:t>人民币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标准提供研究经费。</w:t>
      </w:r>
      <w:r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研究周期原则上为</w:t>
      </w:r>
      <w:r w:rsidR="005209AF"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期</w:t>
      </w:r>
      <w:r w:rsidR="001A0831"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两年</w:t>
      </w:r>
      <w:r w:rsidRPr="00CA0E07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，不超过三年。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</w:pPr>
    </w:p>
    <w:p w:rsidR="00743059" w:rsidRPr="00372CC0" w:rsidRDefault="006E1D1A" w:rsidP="00372CC0">
      <w:pPr>
        <w:spacing w:line="480" w:lineRule="exact"/>
        <w:jc w:val="both"/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第六条 本项目面向</w:t>
      </w:r>
      <w:r w:rsidR="000F02B7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国内学校、教师、研究人员设置</w:t>
      </w:r>
      <w:r w:rsidR="00372CC0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。</w:t>
      </w:r>
      <w:r w:rsidR="001F039B" w:rsidRPr="00251DC7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在校就读硕博研究生，以及正在承担教育部考试中心</w:t>
      </w:r>
      <w:r w:rsidR="00023BF0">
        <w:rPr>
          <w:rFonts w:ascii="Times New Roman" w:eastAsia="仿宋_GB2312" w:hAnsi="Times New Roman" w:hint="eastAsia"/>
          <w:color w:val="000000" w:themeColor="text1"/>
          <w:sz w:val="30"/>
          <w:szCs w:val="30"/>
          <w:lang w:eastAsia="zh-CN"/>
        </w:rPr>
        <w:t>课题</w:t>
      </w:r>
      <w:r w:rsidR="001F039B">
        <w:rPr>
          <w:rFonts w:eastAsia="仿宋_GB2312" w:hint="eastAsia"/>
          <w:color w:val="000000" w:themeColor="text1"/>
          <w:sz w:val="30"/>
          <w:szCs w:val="30"/>
          <w:lang w:eastAsia="zh-CN"/>
        </w:rPr>
        <w:t>且</w:t>
      </w:r>
      <w:r w:rsidR="001F039B" w:rsidRPr="00251DC7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未结题的研究人员不能</w:t>
      </w:r>
      <w:r w:rsidR="001F039B">
        <w:rPr>
          <w:rFonts w:eastAsia="仿宋_GB2312" w:hint="eastAsia"/>
          <w:color w:val="000000" w:themeColor="text1"/>
          <w:sz w:val="30"/>
          <w:szCs w:val="30"/>
          <w:lang w:eastAsia="zh-CN"/>
        </w:rPr>
        <w:t>作为</w:t>
      </w:r>
      <w:r w:rsidR="00113418">
        <w:rPr>
          <w:rFonts w:eastAsia="仿宋_GB2312"/>
          <w:color w:val="000000" w:themeColor="text1"/>
          <w:sz w:val="30"/>
          <w:szCs w:val="30"/>
          <w:lang w:eastAsia="zh-CN"/>
        </w:rPr>
        <w:t>项目</w:t>
      </w:r>
      <w:r w:rsidR="001F039B">
        <w:rPr>
          <w:rFonts w:eastAsia="仿宋_GB2312"/>
          <w:color w:val="000000" w:themeColor="text1"/>
          <w:sz w:val="30"/>
          <w:szCs w:val="30"/>
          <w:lang w:eastAsia="zh-CN"/>
        </w:rPr>
        <w:t>负责人</w:t>
      </w:r>
      <w:r w:rsidR="001F039B" w:rsidRPr="00251DC7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参与此</w:t>
      </w:r>
      <w:r w:rsidR="00113418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项目</w:t>
      </w:r>
      <w:r w:rsidR="001F039B" w:rsidRPr="00251DC7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申请。</w:t>
      </w:r>
    </w:p>
    <w:p w:rsidR="001F039B" w:rsidRPr="001F039B" w:rsidRDefault="001F039B" w:rsidP="001F039B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1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．</w:t>
      </w:r>
      <w:r w:rsidR="00113418">
        <w:rPr>
          <w:rFonts w:ascii="Times New Roman" w:eastAsia="仿宋_GB2312" w:hAnsi="Times New Roman" w:hint="eastAsia"/>
          <w:sz w:val="30"/>
          <w:szCs w:val="30"/>
          <w:lang w:eastAsia="zh-CN"/>
        </w:rPr>
        <w:t>学校项目</w:t>
      </w:r>
    </w:p>
    <w:p w:rsidR="001F039B" w:rsidRPr="001F039B" w:rsidRDefault="001F039B" w:rsidP="001F039B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（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1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）申请方式：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以学校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/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教研机构为单位申请，学校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/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教研机构须明确具体负责人及团队。</w:t>
      </w:r>
    </w:p>
    <w:p w:rsidR="001F039B" w:rsidRPr="001F039B" w:rsidRDefault="001F039B" w:rsidP="001F039B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（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2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）选题：侧重</w:t>
      </w:r>
      <w:r w:rsidRPr="001F039B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《量表》在教学</w:t>
      </w:r>
      <w:r w:rsidR="00CA0E07">
        <w:rPr>
          <w:rFonts w:ascii="Times New Roman" w:eastAsia="仿宋_GB2312" w:hAnsi="Times New Roman" w:hint="eastAsia"/>
          <w:color w:val="000000" w:themeColor="text1"/>
          <w:sz w:val="30"/>
          <w:szCs w:val="30"/>
          <w:lang w:eastAsia="zh-CN"/>
        </w:rPr>
        <w:t>、</w:t>
      </w:r>
      <w:r w:rsidRPr="001F039B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评价中</w:t>
      </w:r>
      <w:r w:rsidR="00CA0E07">
        <w:rPr>
          <w:rFonts w:ascii="Times New Roman" w:eastAsia="仿宋_GB2312" w:hAnsi="Times New Roman" w:hint="eastAsia"/>
          <w:color w:val="000000" w:themeColor="text1"/>
          <w:sz w:val="30"/>
          <w:szCs w:val="30"/>
          <w:lang w:eastAsia="zh-CN"/>
        </w:rPr>
        <w:t>及</w:t>
      </w:r>
      <w:r w:rsidRPr="001F039B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学习中的应用。</w:t>
      </w:r>
    </w:p>
    <w:p w:rsidR="00372CC0" w:rsidRDefault="001F039B" w:rsidP="00372CC0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（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3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）</w:t>
      </w:r>
      <w:r w:rsidR="00372CC0">
        <w:rPr>
          <w:rFonts w:ascii="Times New Roman" w:eastAsia="仿宋_GB2312" w:hAnsi="Times New Roman" w:hint="eastAsia"/>
          <w:sz w:val="30"/>
          <w:szCs w:val="30"/>
          <w:lang w:eastAsia="zh-CN"/>
        </w:rPr>
        <w:t>申请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要求：能够在学校层面推动并完成《量表》在课程建设和评价体系中的应用研究；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研究对象覆盖两个及以上班级并提供相应校方支持；能够使用“行动研究”开展</w:t>
      </w:r>
      <w:r w:rsidR="00113418">
        <w:rPr>
          <w:rFonts w:ascii="Times New Roman" w:eastAsia="仿宋_GB2312" w:hAnsi="Times New Roman" w:hint="eastAsia"/>
          <w:sz w:val="30"/>
          <w:szCs w:val="30"/>
          <w:lang w:eastAsia="zh-CN"/>
        </w:rPr>
        <w:t>项目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研究；</w:t>
      </w:r>
      <w:r w:rsidR="00372CC0" w:rsidRPr="0021444D">
        <w:rPr>
          <w:rFonts w:ascii="Times New Roman" w:eastAsia="仿宋_GB2312" w:hAnsi="Times New Roman" w:hint="eastAsia"/>
          <w:sz w:val="30"/>
          <w:szCs w:val="30"/>
          <w:lang w:eastAsia="zh-CN"/>
        </w:rPr>
        <w:t>能够协助管理</w:t>
      </w:r>
      <w:r w:rsidR="00343074" w:rsidRPr="0021444D">
        <w:rPr>
          <w:rFonts w:ascii="Times New Roman" w:eastAsia="仿宋_GB2312" w:hAnsi="Times New Roman" w:hint="eastAsia"/>
          <w:sz w:val="30"/>
          <w:szCs w:val="30"/>
          <w:lang w:eastAsia="zh-CN"/>
        </w:rPr>
        <w:t>委员会指定的项目团队</w:t>
      </w:r>
      <w:r w:rsidR="00372CC0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开展与教师发展、《量表》后效的相关研究。</w:t>
      </w:r>
    </w:p>
    <w:p w:rsidR="001F039B" w:rsidRPr="001F039B" w:rsidRDefault="001F039B" w:rsidP="00372CC0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2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．</w:t>
      </w:r>
      <w:r w:rsidR="0044132B">
        <w:rPr>
          <w:rFonts w:ascii="Times New Roman" w:eastAsia="仿宋_GB2312" w:hAnsi="Times New Roman" w:hint="eastAsia"/>
          <w:sz w:val="30"/>
          <w:szCs w:val="30"/>
          <w:lang w:eastAsia="zh-CN"/>
        </w:rPr>
        <w:t>案例研究项目</w:t>
      </w:r>
    </w:p>
    <w:p w:rsidR="001F039B" w:rsidRPr="00F64265" w:rsidRDefault="001F039B" w:rsidP="00343074">
      <w:pPr>
        <w:pStyle w:val="a5"/>
        <w:spacing w:line="520" w:lineRule="exact"/>
        <w:ind w:firstLineChars="0" w:firstLine="0"/>
        <w:rPr>
          <w:rFonts w:eastAsia="仿宋_GB2312"/>
          <w:sz w:val="30"/>
          <w:szCs w:val="30"/>
        </w:rPr>
      </w:pPr>
      <w:r w:rsidRPr="001F039B">
        <w:rPr>
          <w:rFonts w:ascii="Times New Roman" w:eastAsia="仿宋_GB2312" w:hAnsi="Times New Roman"/>
          <w:sz w:val="30"/>
          <w:szCs w:val="30"/>
        </w:rPr>
        <w:t>（</w:t>
      </w:r>
      <w:r w:rsidRPr="001F039B">
        <w:rPr>
          <w:rFonts w:ascii="Times New Roman" w:eastAsia="仿宋_GB2312" w:hAnsi="Times New Roman"/>
          <w:sz w:val="30"/>
          <w:szCs w:val="30"/>
        </w:rPr>
        <w:t>1</w:t>
      </w:r>
      <w:r w:rsidRPr="001F039B">
        <w:rPr>
          <w:rFonts w:ascii="Times New Roman" w:eastAsia="仿宋_GB2312" w:hAnsi="Times New Roman"/>
          <w:sz w:val="30"/>
          <w:szCs w:val="30"/>
        </w:rPr>
        <w:t>）申请方式：</w:t>
      </w:r>
      <w:r w:rsidR="00F64265">
        <w:rPr>
          <w:rFonts w:ascii="Times New Roman" w:eastAsia="仿宋_GB2312" w:hAnsi="Times New Roman" w:hint="eastAsia"/>
          <w:sz w:val="30"/>
          <w:szCs w:val="30"/>
        </w:rPr>
        <w:t>以</w:t>
      </w:r>
      <w:r w:rsidR="00372CC0" w:rsidRPr="00372CC0">
        <w:rPr>
          <w:rFonts w:ascii="Times New Roman" w:eastAsia="仿宋_GB2312" w:hAnsi="Times New Roman" w:hint="eastAsia"/>
          <w:sz w:val="30"/>
          <w:szCs w:val="30"/>
        </w:rPr>
        <w:t>研究团队为单位申请，</w:t>
      </w:r>
      <w:r w:rsidR="00343074">
        <w:rPr>
          <w:rFonts w:ascii="Times New Roman" w:eastAsia="仿宋_GB2312" w:hAnsi="Times New Roman" w:hint="eastAsia"/>
          <w:sz w:val="30"/>
          <w:szCs w:val="30"/>
        </w:rPr>
        <w:t>须</w:t>
      </w:r>
      <w:r w:rsidR="00F64265" w:rsidRPr="00F10F97">
        <w:rPr>
          <w:rFonts w:eastAsia="仿宋_GB2312" w:hint="eastAsia"/>
          <w:sz w:val="30"/>
          <w:szCs w:val="30"/>
        </w:rPr>
        <w:t>明确项目</w:t>
      </w:r>
      <w:r w:rsidR="00F64265" w:rsidRPr="00F10F97">
        <w:rPr>
          <w:rFonts w:eastAsia="仿宋_GB2312"/>
          <w:sz w:val="30"/>
          <w:szCs w:val="30"/>
        </w:rPr>
        <w:t>负责人</w:t>
      </w:r>
      <w:r w:rsidR="00F64265" w:rsidRPr="00F10F97">
        <w:rPr>
          <w:rFonts w:eastAsia="仿宋_GB2312" w:hint="eastAsia"/>
          <w:sz w:val="30"/>
          <w:szCs w:val="30"/>
        </w:rPr>
        <w:t>并</w:t>
      </w:r>
      <w:r w:rsidR="00F64265" w:rsidRPr="00F10F97">
        <w:rPr>
          <w:rFonts w:eastAsia="仿宋_GB2312"/>
          <w:sz w:val="30"/>
          <w:szCs w:val="30"/>
        </w:rPr>
        <w:t>获得</w:t>
      </w:r>
      <w:r w:rsidR="00F64265" w:rsidRPr="00F10F97">
        <w:rPr>
          <w:rFonts w:eastAsia="仿宋_GB2312" w:hint="eastAsia"/>
          <w:sz w:val="30"/>
          <w:szCs w:val="30"/>
        </w:rPr>
        <w:t>所在</w:t>
      </w:r>
      <w:r w:rsidR="00F64265" w:rsidRPr="00F10F97">
        <w:rPr>
          <w:rFonts w:eastAsia="仿宋_GB2312"/>
          <w:sz w:val="30"/>
          <w:szCs w:val="30"/>
        </w:rPr>
        <w:t>工作单位同意</w:t>
      </w:r>
      <w:r w:rsidR="00372CC0" w:rsidRPr="00372CC0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1F039B" w:rsidRPr="001F039B" w:rsidRDefault="001F039B" w:rsidP="001F039B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（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2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）选题：侧重《量表》对教师发展的</w:t>
      </w:r>
      <w:r w:rsidR="00603265">
        <w:rPr>
          <w:rFonts w:ascii="Times New Roman" w:eastAsia="仿宋_GB2312" w:hAnsi="Times New Roman" w:hint="eastAsia"/>
          <w:sz w:val="30"/>
          <w:szCs w:val="30"/>
          <w:lang w:eastAsia="zh-CN"/>
        </w:rPr>
        <w:t>影响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，以及《量表》的后效研究等。</w:t>
      </w:r>
    </w:p>
    <w:p w:rsidR="001F039B" w:rsidRPr="001F039B" w:rsidRDefault="001F039B" w:rsidP="001F039B">
      <w:pPr>
        <w:spacing w:line="520" w:lineRule="exact"/>
        <w:rPr>
          <w:rFonts w:ascii="Times New Roman" w:eastAsia="仿宋_GB2312" w:hAnsi="Times New Roman"/>
          <w:sz w:val="30"/>
          <w:szCs w:val="30"/>
          <w:lang w:eastAsia="zh-CN"/>
        </w:rPr>
      </w:pP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（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3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）研究对象：要求以获得学校</w:t>
      </w:r>
      <w:r w:rsidR="00113418">
        <w:rPr>
          <w:rFonts w:ascii="Times New Roman" w:eastAsia="仿宋_GB2312" w:hAnsi="Times New Roman"/>
          <w:sz w:val="30"/>
          <w:szCs w:val="30"/>
          <w:lang w:eastAsia="zh-CN"/>
        </w:rPr>
        <w:t>项目</w:t>
      </w:r>
      <w:r w:rsidRPr="001F039B">
        <w:rPr>
          <w:rFonts w:ascii="Times New Roman" w:eastAsia="仿宋_GB2312" w:hAnsi="Times New Roman"/>
          <w:sz w:val="30"/>
          <w:szCs w:val="30"/>
          <w:lang w:eastAsia="zh-CN"/>
        </w:rPr>
        <w:t>的学校为研究对象。</w:t>
      </w:r>
    </w:p>
    <w:p w:rsidR="004D6575" w:rsidRDefault="001F039B" w:rsidP="00372CC0">
      <w:pPr>
        <w:pStyle w:val="a5"/>
        <w:spacing w:line="520" w:lineRule="exact"/>
        <w:ind w:firstLineChars="0" w:firstLine="0"/>
        <w:rPr>
          <w:rFonts w:eastAsia="仿宋_GB2312"/>
          <w:sz w:val="30"/>
          <w:szCs w:val="30"/>
        </w:rPr>
      </w:pPr>
      <w:r w:rsidRPr="001F039B">
        <w:rPr>
          <w:rFonts w:ascii="Times New Roman" w:eastAsia="仿宋_GB2312" w:hAnsi="Times New Roman"/>
          <w:sz w:val="30"/>
          <w:szCs w:val="30"/>
        </w:rPr>
        <w:t>（</w:t>
      </w:r>
      <w:r w:rsidRPr="001F039B">
        <w:rPr>
          <w:rFonts w:ascii="Times New Roman" w:eastAsia="仿宋_GB2312" w:hAnsi="Times New Roman"/>
          <w:sz w:val="30"/>
          <w:szCs w:val="30"/>
        </w:rPr>
        <w:t>4</w:t>
      </w:r>
      <w:r w:rsidRPr="001F039B">
        <w:rPr>
          <w:rFonts w:ascii="Times New Roman" w:eastAsia="仿宋_GB2312" w:hAnsi="Times New Roman"/>
          <w:sz w:val="30"/>
          <w:szCs w:val="30"/>
        </w:rPr>
        <w:t>）</w:t>
      </w:r>
      <w:r w:rsidR="00372CC0">
        <w:rPr>
          <w:rFonts w:ascii="Times New Roman" w:eastAsia="仿宋_GB2312" w:hAnsi="Times New Roman" w:hint="eastAsia"/>
          <w:sz w:val="30"/>
          <w:szCs w:val="30"/>
        </w:rPr>
        <w:t>申请</w:t>
      </w:r>
      <w:r w:rsidRPr="001F039B">
        <w:rPr>
          <w:rFonts w:ascii="Times New Roman" w:eastAsia="仿宋_GB2312" w:hAnsi="Times New Roman"/>
          <w:sz w:val="30"/>
          <w:szCs w:val="30"/>
        </w:rPr>
        <w:t>要求：</w:t>
      </w:r>
      <w:r w:rsidRPr="00AB442C">
        <w:rPr>
          <w:rFonts w:ascii="仿宋_GB2312" w:eastAsia="仿宋_GB2312" w:hAnsi="微软雅黑" w:hint="eastAsia"/>
          <w:sz w:val="30"/>
          <w:szCs w:val="30"/>
        </w:rPr>
        <w:t>具备英语教学或英语测评专业基础，有</w:t>
      </w:r>
      <w:r w:rsidRPr="00AB442C">
        <w:rPr>
          <w:rFonts w:ascii="仿宋_GB2312" w:eastAsia="仿宋_GB2312" w:hAnsi="微软雅黑"/>
          <w:sz w:val="30"/>
          <w:szCs w:val="30"/>
        </w:rPr>
        <w:t>较</w:t>
      </w:r>
      <w:r w:rsidRPr="00AB442C">
        <w:rPr>
          <w:rFonts w:ascii="仿宋_GB2312" w:eastAsia="仿宋_GB2312" w:hAnsi="微软雅黑" w:hint="eastAsia"/>
          <w:sz w:val="30"/>
          <w:szCs w:val="30"/>
        </w:rPr>
        <w:t>丰富</w:t>
      </w:r>
      <w:r w:rsidRPr="00AB442C">
        <w:rPr>
          <w:rFonts w:ascii="仿宋_GB2312" w:eastAsia="仿宋_GB2312" w:hAnsi="微软雅黑"/>
          <w:sz w:val="30"/>
          <w:szCs w:val="30"/>
        </w:rPr>
        <w:t>的科研经验</w:t>
      </w:r>
      <w:r w:rsidRPr="00AB442C">
        <w:rPr>
          <w:rFonts w:ascii="仿宋_GB2312" w:eastAsia="仿宋_GB2312" w:hAnsi="微软雅黑" w:hint="eastAsia"/>
          <w:sz w:val="30"/>
          <w:szCs w:val="30"/>
        </w:rPr>
        <w:t>，有能力独立开展并完成研究；</w:t>
      </w:r>
      <w:r w:rsidR="00372CC0" w:rsidRPr="00372CC0">
        <w:rPr>
          <w:rFonts w:eastAsia="仿宋_GB2312" w:hint="eastAsia"/>
          <w:sz w:val="30"/>
          <w:szCs w:val="30"/>
        </w:rPr>
        <w:t>能够使用“行动研究”开展</w:t>
      </w:r>
      <w:r w:rsidR="00113418">
        <w:rPr>
          <w:rFonts w:eastAsia="仿宋_GB2312" w:hint="eastAsia"/>
          <w:sz w:val="30"/>
          <w:szCs w:val="30"/>
        </w:rPr>
        <w:t>项目</w:t>
      </w:r>
      <w:r w:rsidR="00372CC0" w:rsidRPr="00372CC0">
        <w:rPr>
          <w:rFonts w:eastAsia="仿宋_GB2312" w:hint="eastAsia"/>
          <w:sz w:val="30"/>
          <w:szCs w:val="30"/>
        </w:rPr>
        <w:t>研究；能够</w:t>
      </w:r>
      <w:r w:rsidR="00372CC0" w:rsidRPr="0021444D">
        <w:rPr>
          <w:rFonts w:ascii="仿宋_GB2312" w:eastAsia="仿宋_GB2312" w:hAnsi="微软雅黑" w:hint="eastAsia"/>
          <w:sz w:val="30"/>
          <w:szCs w:val="30"/>
        </w:rPr>
        <w:t>接受管理</w:t>
      </w:r>
      <w:r w:rsidR="00343074" w:rsidRPr="0021444D">
        <w:rPr>
          <w:rFonts w:ascii="仿宋_GB2312" w:eastAsia="仿宋_GB2312" w:hAnsi="微软雅黑" w:hint="eastAsia"/>
          <w:sz w:val="30"/>
          <w:szCs w:val="30"/>
        </w:rPr>
        <w:t>委员会</w:t>
      </w:r>
      <w:r w:rsidR="00372CC0" w:rsidRPr="0021444D">
        <w:rPr>
          <w:rFonts w:ascii="仿宋_GB2312" w:eastAsia="仿宋_GB2312" w:hAnsi="微软雅黑" w:hint="eastAsia"/>
          <w:sz w:val="30"/>
          <w:szCs w:val="30"/>
        </w:rPr>
        <w:t>指定</w:t>
      </w:r>
      <w:r w:rsidR="00372CC0" w:rsidRPr="00372CC0">
        <w:rPr>
          <w:rFonts w:eastAsia="仿宋_GB2312" w:hint="eastAsia"/>
          <w:sz w:val="30"/>
          <w:szCs w:val="30"/>
        </w:rPr>
        <w:t>的学校作为研究对象。</w:t>
      </w:r>
    </w:p>
    <w:p w:rsidR="0044132B" w:rsidRPr="00AB442C" w:rsidRDefault="0044132B" w:rsidP="00372CC0">
      <w:pPr>
        <w:pStyle w:val="a5"/>
        <w:spacing w:line="52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lastRenderedPageBreak/>
        <w:t>第七条 教育部考试中心和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通过双方官方网站发布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申请通知。申请人须根据要求，</w:t>
      </w:r>
      <w:r w:rsidR="00096204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填写项目</w:t>
      </w:r>
      <w:r w:rsidR="00096204">
        <w:rPr>
          <w:rFonts w:ascii="仿宋_GB2312" w:eastAsia="仿宋_GB2312" w:hAnsi="微软雅黑"/>
          <w:color w:val="000000"/>
          <w:sz w:val="30"/>
          <w:szCs w:val="30"/>
          <w:lang w:eastAsia="zh-CN"/>
        </w:rPr>
        <w:t>申请表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、提交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申请材料。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第八条</w:t>
      </w:r>
      <w:r w:rsidR="000F02B7" w:rsidRPr="00AB442C">
        <w:rPr>
          <w:rFonts w:ascii="仿宋_GB2312" w:eastAsia="仿宋_GB2312" w:hAnsi="微软雅黑" w:hint="eastAsia"/>
          <w:color w:val="FF0000"/>
          <w:sz w:val="30"/>
          <w:szCs w:val="30"/>
          <w:lang w:eastAsia="zh-CN"/>
        </w:rPr>
        <w:t xml:space="preserve"> </w:t>
      </w:r>
      <w:r w:rsidR="00243F7D" w:rsidRPr="00AB442C">
        <w:rPr>
          <w:rFonts w:ascii="仿宋_GB2312" w:eastAsia="仿宋_GB2312" w:hAnsi="微软雅黑" w:hint="eastAsia"/>
          <w:sz w:val="30"/>
          <w:szCs w:val="30"/>
          <w:lang w:eastAsia="zh-CN"/>
        </w:rPr>
        <w:t>每个</w:t>
      </w:r>
      <w:r w:rsidR="00EC2021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学校</w:t>
      </w:r>
      <w:r w:rsidR="00EC2021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/</w:t>
      </w:r>
      <w:r w:rsidR="00EC2021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教研机构</w:t>
      </w:r>
      <w:r w:rsidR="00243F7D" w:rsidRPr="00AB442C">
        <w:rPr>
          <w:rFonts w:ascii="仿宋_GB2312" w:eastAsia="仿宋_GB2312" w:hAnsi="微软雅黑" w:hint="eastAsia"/>
          <w:sz w:val="30"/>
          <w:szCs w:val="30"/>
          <w:lang w:eastAsia="zh-CN"/>
        </w:rPr>
        <w:t>或</w:t>
      </w:r>
      <w:r w:rsidR="0088231F">
        <w:rPr>
          <w:rFonts w:ascii="仿宋_GB2312" w:eastAsia="仿宋_GB2312" w:hAnsi="微软雅黑" w:hint="eastAsia"/>
          <w:sz w:val="30"/>
          <w:szCs w:val="30"/>
          <w:lang w:eastAsia="zh-CN"/>
        </w:rPr>
        <w:t>研究者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只能申请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一个项目</w:t>
      </w:r>
      <w:r w:rsidR="004D657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,不接受一个</w:t>
      </w:r>
      <w:r w:rsidR="00EC2021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学校</w:t>
      </w:r>
      <w:r w:rsidR="00EC2021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/</w:t>
      </w:r>
      <w:r w:rsidR="00EC2021" w:rsidRPr="00372CC0">
        <w:rPr>
          <w:rFonts w:ascii="Times New Roman" w:eastAsia="仿宋_GB2312" w:hAnsi="Times New Roman" w:hint="eastAsia"/>
          <w:sz w:val="30"/>
          <w:szCs w:val="30"/>
          <w:lang w:eastAsia="zh-CN"/>
        </w:rPr>
        <w:t>教研机构</w:t>
      </w:r>
      <w:r w:rsidR="004D657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或</w:t>
      </w:r>
      <w:r w:rsidR="0088231F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研究者</w:t>
      </w:r>
      <w:r w:rsidR="004D657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的多项申请。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第九条</w:t>
      </w:r>
      <w:r w:rsidR="00372CC0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 xml:space="preserve"> </w:t>
      </w:r>
      <w:r w:rsidR="00113418">
        <w:rPr>
          <w:rFonts w:ascii="仿宋_GB2312" w:eastAsia="仿宋_GB2312" w:hAnsi="微软雅黑" w:hint="eastAsia"/>
          <w:sz w:val="30"/>
          <w:szCs w:val="30"/>
          <w:lang w:val="en-US" w:eastAsia="zh-CN"/>
        </w:rPr>
        <w:t>学校项目</w:t>
      </w:r>
      <w:r w:rsidR="00372CC0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须在</w:t>
      </w:r>
      <w:r w:rsidR="00372CC0" w:rsidRPr="00AB442C">
        <w:rPr>
          <w:rFonts w:ascii="仿宋_GB2312" w:eastAsia="仿宋_GB2312" w:hAnsi="微软雅黑"/>
          <w:sz w:val="30"/>
          <w:szCs w:val="30"/>
          <w:lang w:val="en-US" w:eastAsia="zh-CN"/>
        </w:rPr>
        <w:t>学校层面上</w:t>
      </w:r>
      <w:r w:rsidR="00372CC0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提供必要</w:t>
      </w:r>
      <w:r w:rsidR="00372CC0" w:rsidRPr="00AB442C">
        <w:rPr>
          <w:rFonts w:ascii="仿宋_GB2312" w:eastAsia="仿宋_GB2312" w:hAnsi="微软雅黑"/>
          <w:sz w:val="30"/>
          <w:szCs w:val="30"/>
          <w:lang w:val="en-US" w:eastAsia="zh-CN"/>
        </w:rPr>
        <w:t>的</w:t>
      </w:r>
      <w:r w:rsidR="00372CC0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政策</w:t>
      </w:r>
      <w:r w:rsidR="00372CC0" w:rsidRPr="00AB442C">
        <w:rPr>
          <w:rFonts w:ascii="仿宋_GB2312" w:eastAsia="仿宋_GB2312" w:hAnsi="微软雅黑"/>
          <w:sz w:val="30"/>
          <w:szCs w:val="30"/>
          <w:lang w:val="en-US" w:eastAsia="zh-CN"/>
        </w:rPr>
        <w:t>保障、</w:t>
      </w:r>
      <w:r w:rsidR="00372CC0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研究</w:t>
      </w:r>
      <w:r w:rsidR="00372CC0" w:rsidRPr="00AB442C">
        <w:rPr>
          <w:rFonts w:ascii="仿宋_GB2312" w:eastAsia="仿宋_GB2312" w:hAnsi="微软雅黑"/>
          <w:sz w:val="30"/>
          <w:szCs w:val="30"/>
          <w:lang w:val="en-US" w:eastAsia="zh-CN"/>
        </w:rPr>
        <w:t>条件</w:t>
      </w:r>
      <w:r w:rsidR="00372CC0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支持，并指定固定的项目负责人，确保项目在规定研究范围及时间内完成</w:t>
      </w:r>
      <w:r w:rsidR="00372CC0" w:rsidRPr="00AB442C">
        <w:rPr>
          <w:rFonts w:ascii="仿宋_GB2312" w:eastAsia="仿宋_GB2312" w:hAnsi="微软雅黑"/>
          <w:sz w:val="30"/>
          <w:szCs w:val="30"/>
          <w:lang w:val="en-US" w:eastAsia="zh-CN"/>
        </w:rPr>
        <w:t>。</w:t>
      </w:r>
      <w:r w:rsidR="0044132B">
        <w:rPr>
          <w:rFonts w:ascii="仿宋_GB2312" w:eastAsia="仿宋_GB2312" w:hAnsi="微软雅黑" w:hint="eastAsia"/>
          <w:sz w:val="30"/>
          <w:szCs w:val="30"/>
          <w:lang w:val="en-US" w:eastAsia="zh-CN"/>
        </w:rPr>
        <w:t>案例研究项目</w:t>
      </w:r>
      <w:r w:rsidR="004B392B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须</w:t>
      </w:r>
      <w:r w:rsidR="00952A2C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得到所在机构对其材料的审查和签署意见，其所在机构承诺可提供适当的研究条件，承担</w:t>
      </w:r>
      <w:r w:rsidR="00113418">
        <w:rPr>
          <w:rFonts w:ascii="仿宋_GB2312" w:eastAsia="仿宋_GB2312" w:hAnsi="微软雅黑" w:hint="eastAsia"/>
          <w:sz w:val="30"/>
          <w:szCs w:val="30"/>
          <w:lang w:val="en-US" w:eastAsia="zh-CN"/>
        </w:rPr>
        <w:t>项目</w:t>
      </w:r>
      <w:r w:rsidR="00952A2C" w:rsidRPr="00AB442C">
        <w:rPr>
          <w:rFonts w:ascii="仿宋_GB2312" w:eastAsia="仿宋_GB2312" w:hAnsi="微软雅黑" w:hint="eastAsia"/>
          <w:sz w:val="30"/>
          <w:szCs w:val="30"/>
          <w:lang w:val="en-US" w:eastAsia="zh-CN"/>
        </w:rPr>
        <w:t>管理职责，并提供信誉保障。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第十条 教育部考试中心和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在申请过程中提供必要的建议和技术支持。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申请不收取任何费用。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726420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三、</w:t>
      </w:r>
      <w:r w:rsidR="00113418">
        <w:rPr>
          <w:rFonts w:ascii="黑体" w:eastAsia="黑体" w:hAnsi="黑体" w:hint="eastAsia"/>
          <w:color w:val="000000"/>
          <w:sz w:val="32"/>
          <w:szCs w:val="32"/>
          <w:lang w:eastAsia="zh-CN"/>
        </w:rPr>
        <w:t>项目</w:t>
      </w: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审议和立项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FF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第十一条</w:t>
      </w:r>
      <w:r w:rsidR="00AF14C1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由</w:t>
      </w:r>
      <w:r w:rsidR="00343074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管理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委员会</w:t>
      </w:r>
      <w:r w:rsidR="00AF14C1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组建的</w:t>
      </w:r>
      <w:r w:rsidR="00AF14C1" w:rsidRPr="00AB442C">
        <w:rPr>
          <w:rFonts w:ascii="仿宋_GB2312" w:eastAsia="仿宋_GB2312" w:hAnsi="微软雅黑" w:hint="eastAsia"/>
          <w:sz w:val="30"/>
          <w:szCs w:val="30"/>
          <w:lang w:eastAsia="zh-CN"/>
        </w:rPr>
        <w:t>评审委员</w:t>
      </w:r>
      <w:r w:rsidR="00AF14C1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会进行</w:t>
      </w:r>
      <w:r w:rsidR="00EC2021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AF14C1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评审</w:t>
      </w:r>
      <w:r w:rsidR="00DE124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分为初审和评审委员会</w:t>
      </w:r>
      <w:r w:rsidR="00EC2021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评审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。初审主要对申请人的基本条件、资格、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申请材料的完整程度，以及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的研究方向进行审核。评审委员会将秉持公平公正的原则，根据统一制定的评审标准，按照评审程序对</w:t>
      </w:r>
      <w:r w:rsidR="000F02B7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学校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0F02B7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和</w:t>
      </w:r>
      <w:r w:rsidR="0044132B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案例研究项目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分别进行</w:t>
      </w:r>
      <w:bookmarkStart w:id="0" w:name="_GoBack"/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评选</w:t>
      </w:r>
      <w:bookmarkEnd w:id="0"/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第十二条 评审委员会</w:t>
      </w:r>
      <w:r w:rsidR="00343074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成员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将从教育部考试中心学术委员会和专家库，以及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推荐的专家中遴选。评审专家需熟悉研究内容和主题，具有</w:t>
      </w:r>
      <w:r w:rsidR="00906791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良好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的学术道德和较高的学术修养，并具有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评审的经验。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第十三条 </w:t>
      </w:r>
      <w:r w:rsidR="004D657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评审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标准包括：</w:t>
      </w:r>
    </w:p>
    <w:p w:rsidR="006E1D1A" w:rsidRPr="00AB442C" w:rsidRDefault="006E1D1A" w:rsidP="0009592E">
      <w:pPr>
        <w:numPr>
          <w:ilvl w:val="0"/>
          <w:numId w:val="1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lastRenderedPageBreak/>
        <w:t>研究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具有重要的</w:t>
      </w:r>
      <w:r w:rsidR="00E4101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应用价值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，与</w:t>
      </w:r>
      <w:r w:rsidR="00E4101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《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量表</w:t>
      </w:r>
      <w:r w:rsidR="00E4101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》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应用研究及英语教育</w:t>
      </w:r>
      <w:r w:rsidR="005F47B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和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考试改革发展密切相关，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与</w:t>
      </w:r>
      <w:r w:rsidR="00135598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教育评价改革发展趋势密切相关，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具有创新性；</w:t>
      </w:r>
    </w:p>
    <w:p w:rsidR="006E1D1A" w:rsidRPr="00AB442C" w:rsidRDefault="006E1D1A" w:rsidP="0009592E">
      <w:pPr>
        <w:numPr>
          <w:ilvl w:val="0"/>
          <w:numId w:val="1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研究目标合理，研究思路清晰，研究方法恰当，论证</w:t>
      </w:r>
      <w:r w:rsidR="005F47B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充分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；</w:t>
      </w:r>
    </w:p>
    <w:p w:rsidR="006E1D1A" w:rsidRPr="00AB442C" w:rsidRDefault="006E1D1A" w:rsidP="0009592E">
      <w:pPr>
        <w:numPr>
          <w:ilvl w:val="0"/>
          <w:numId w:val="1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具有一定的研究基础，有前期研究成果支撑，具备完成研究的能力及所需的时间和条件；</w:t>
      </w:r>
    </w:p>
    <w:p w:rsidR="006E1D1A" w:rsidRPr="00AB442C" w:rsidRDefault="006E1D1A" w:rsidP="0009592E">
      <w:pPr>
        <w:numPr>
          <w:ilvl w:val="0"/>
          <w:numId w:val="1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研究实施计划切实可行，预期目标能够完成，经费预算安排合理。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第十四条 专家将按照统一评审标准，从研究选题、内容方法、研究基础、可行性等方面对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申请进行交叉审核、匿名打分。按每个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总评分的高低排位，经过</w:t>
      </w:r>
      <w:r w:rsidR="004D657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专家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集体讨论、综合评议，确定拟立项名单。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第十五条 评审</w:t>
      </w:r>
      <w:r w:rsidR="004D657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委员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会形成的拟立项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名单，经管理委员会批准后，对外公示不少于10个工作日。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第十六条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立项结果和相关要求将以书面形式通知申请人及其所属机构。申请人应在截止日期前确认是否承担该研究项目，逾期未收到回复的视为</w:t>
      </w:r>
      <w:r w:rsidR="00B86B04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自动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放弃。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726420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四、过程管理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第十七条 实行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负责人责任制。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负责人负责组织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各项研究活动，按照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管理要求实施研究计划。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FF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第十八条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负责人收到立项批准通知后，在2个月内组织</w:t>
      </w:r>
      <w:r w:rsidR="00F31FDE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项目启动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会。</w:t>
      </w:r>
      <w:r w:rsidR="00F31FDE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启动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会应采取正式会议的形式，并</w:t>
      </w:r>
      <w:r w:rsidR="007026C6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由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3</w:t>
      </w:r>
      <w:r w:rsidR="00CA0E07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至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5名专家进行论证和指导。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lastRenderedPageBreak/>
        <w:t xml:space="preserve">第十九条 </w:t>
      </w:r>
      <w:r w:rsidR="00F31FDE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启动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会后须提交</w:t>
      </w:r>
      <w:r w:rsidR="00F31FDE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项目启动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报告（电子版）。报告应包含对实施计划、研究开展情况及可行性研究等方面的</w:t>
      </w:r>
      <w:r w:rsidR="00F31FDE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内容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，并包含专家名单和签署意见。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第二十条</w:t>
      </w:r>
      <w:r w:rsidR="004A7E88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 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负责人应按要求提交中期总结报告和相关材料（电子版）。</w:t>
      </w:r>
      <w:r w:rsidR="00343074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管理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委员会</w:t>
      </w:r>
      <w:r w:rsidR="0005066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将根据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050660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进展组织中期审查。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第二十一条 研究过程中的下列情形之一被视为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的重大变更。变更申请必须事先由负责人以书面形式提交，经监管机构的确认，及教育部考试中心与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的批准：</w:t>
      </w:r>
    </w:p>
    <w:p w:rsidR="006E1D1A" w:rsidRPr="00AB442C" w:rsidRDefault="004A7E88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1.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变更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负责人的；</w:t>
      </w:r>
    </w:p>
    <w:p w:rsidR="006E1D1A" w:rsidRPr="00AB442C" w:rsidRDefault="004A7E88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2.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改变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名称或主要研究内容的；</w:t>
      </w:r>
    </w:p>
    <w:p w:rsidR="006E1D1A" w:rsidRPr="00AB442C" w:rsidRDefault="004A7E88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3.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改变最终研究成果形式的；</w:t>
      </w:r>
    </w:p>
    <w:p w:rsidR="006E1D1A" w:rsidRPr="00AB442C" w:rsidRDefault="004A7E88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4.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改变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管理机构的；</w:t>
      </w:r>
    </w:p>
    <w:p w:rsidR="006E1D1A" w:rsidRPr="00AB442C" w:rsidRDefault="004A7E88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5.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完成时间延期半年以上的；</w:t>
      </w:r>
    </w:p>
    <w:p w:rsidR="006E1D1A" w:rsidRPr="00AB442C" w:rsidRDefault="004A7E88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6.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因故暂停或要求取消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未经许可，擅自进行上述变更的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</w:t>
      </w:r>
      <w:r w:rsidR="00107E59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追回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107E59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经费，2年内不得再申请教育部考试中心和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="00107E59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其他联合项目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第二十二条 凡有以下情况之一者将对该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予以撤销，并酌情追回资助经费，负责人3年之内不得申报教育部考试中心和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的任何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：</w:t>
      </w:r>
    </w:p>
    <w:p w:rsidR="006E1D1A" w:rsidRPr="00AB442C" w:rsidRDefault="006E1D1A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1</w:t>
      </w:r>
      <w:r w:rsidR="000C65D6" w:rsidRPr="00AB442C">
        <w:rPr>
          <w:rFonts w:ascii="仿宋_GB2312" w:eastAsia="仿宋_GB2312" w:hAnsi="微软雅黑" w:hint="eastAsia"/>
          <w:color w:val="000000"/>
          <w:sz w:val="30"/>
          <w:szCs w:val="30"/>
        </w:rPr>
        <w:t>.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以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名义进行营利或诈骗行为的；</w:t>
      </w:r>
    </w:p>
    <w:p w:rsidR="006E1D1A" w:rsidRPr="00AB442C" w:rsidRDefault="006E1D1A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2</w:t>
      </w:r>
      <w:r w:rsidR="000C65D6" w:rsidRPr="00AB442C">
        <w:rPr>
          <w:rFonts w:ascii="仿宋_GB2312" w:eastAsia="仿宋_GB2312" w:hAnsi="微软雅黑" w:hint="eastAsia"/>
          <w:color w:val="000000"/>
          <w:sz w:val="30"/>
          <w:szCs w:val="30"/>
        </w:rPr>
        <w:t>.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未经批准擅自变更项目负责人或主要研究内容的；</w:t>
      </w:r>
    </w:p>
    <w:p w:rsidR="006E1D1A" w:rsidRPr="00AB442C" w:rsidRDefault="006E1D1A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3</w:t>
      </w:r>
      <w:r w:rsidR="000C65D6" w:rsidRPr="00AB442C">
        <w:rPr>
          <w:rFonts w:ascii="仿宋_GB2312" w:eastAsia="仿宋_GB2312" w:hAnsi="微软雅黑" w:hint="eastAsia"/>
          <w:color w:val="000000"/>
          <w:sz w:val="30"/>
          <w:szCs w:val="30"/>
        </w:rPr>
        <w:t>.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研究成果有严重政治问题或学术质量低劣的；</w:t>
      </w:r>
    </w:p>
    <w:p w:rsidR="006E1D1A" w:rsidRPr="00AB442C" w:rsidRDefault="006E1D1A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4</w:t>
      </w:r>
      <w:r w:rsidR="000C65D6" w:rsidRPr="00AB442C">
        <w:rPr>
          <w:rFonts w:ascii="仿宋_GB2312" w:eastAsia="仿宋_GB2312" w:hAnsi="微软雅黑" w:hint="eastAsia"/>
          <w:color w:val="000000"/>
          <w:sz w:val="30"/>
          <w:szCs w:val="30"/>
        </w:rPr>
        <w:t>.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剽窃他人研究成果，或发现学术不端行为的；</w:t>
      </w:r>
    </w:p>
    <w:p w:rsidR="006E1D1A" w:rsidRPr="00AB442C" w:rsidRDefault="006E1D1A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5</w:t>
      </w:r>
      <w:r w:rsidR="000C65D6" w:rsidRPr="00AB442C">
        <w:rPr>
          <w:rFonts w:ascii="仿宋_GB2312" w:eastAsia="仿宋_GB2312" w:hAnsi="微软雅黑" w:hint="eastAsia"/>
          <w:color w:val="000000"/>
          <w:sz w:val="30"/>
          <w:szCs w:val="30"/>
        </w:rPr>
        <w:t>.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严重违反财经纪律，经费使用混乱的；</w:t>
      </w:r>
    </w:p>
    <w:p w:rsidR="006E1D1A" w:rsidRPr="00AB442C" w:rsidRDefault="006E1D1A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6</w:t>
      </w:r>
      <w:r w:rsidR="000C65D6" w:rsidRPr="00AB442C">
        <w:rPr>
          <w:rFonts w:ascii="仿宋_GB2312" w:eastAsia="仿宋_GB2312" w:hAnsi="微软雅黑" w:hint="eastAsia"/>
          <w:color w:val="000000"/>
          <w:sz w:val="30"/>
          <w:szCs w:val="30"/>
        </w:rPr>
        <w:t>.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第一次鉴定未能通过，经修改后重新鉴定仍未通过的；</w:t>
      </w:r>
    </w:p>
    <w:p w:rsidR="006E1D1A" w:rsidRPr="00AB442C" w:rsidRDefault="000C65D6" w:rsidP="0009592E">
      <w:pPr>
        <w:pStyle w:val="a5"/>
        <w:spacing w:line="480" w:lineRule="exact"/>
        <w:ind w:firstLineChars="0" w:firstLine="0"/>
        <w:rPr>
          <w:rFonts w:ascii="仿宋_GB2312" w:eastAsia="仿宋_GB2312" w:hAnsi="微软雅黑"/>
          <w:color w:val="000000"/>
          <w:sz w:val="30"/>
          <w:szCs w:val="30"/>
          <w:lang w:val="en-GB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7.</w:t>
      </w:r>
      <w:r w:rsidR="006E1D1A" w:rsidRPr="00AB442C">
        <w:rPr>
          <w:rFonts w:ascii="仿宋_GB2312" w:eastAsia="仿宋_GB2312" w:hAnsi="微软雅黑" w:hint="eastAsia"/>
          <w:color w:val="000000"/>
          <w:sz w:val="30"/>
          <w:szCs w:val="30"/>
          <w:lang w:val="en-GB"/>
        </w:rPr>
        <w:t>逾期不提交延期申请，或延期到期后仍未能完成的。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726420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五、资金管理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第二十三条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负责人在申报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时，应参照资助额度编制预算。在获批立项后，可按批准的资助金额</w:t>
      </w:r>
      <w:r w:rsidR="00F83E34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调开支计划。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第二十四条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资助经费一次核定、分阶段拨付、单独核算、专款专用。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第二十五条</w:t>
      </w:r>
      <w:r w:rsidR="0055783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 xml:space="preserve"> 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="00333527" w:rsidRPr="0055783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经费均拨付到学校或</w:t>
      </w:r>
      <w:r w:rsidR="00333527" w:rsidRPr="0055783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研究者</w:t>
      </w:r>
      <w:r w:rsidR="00333527" w:rsidRPr="0055783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所在机构账</w:t>
      </w:r>
      <w:r w:rsidR="00333527" w:rsidRPr="0055783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户进行</w:t>
      </w:r>
      <w:r w:rsidR="00333527" w:rsidRPr="0055783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管理。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经费将分三次支付：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立项确认之后的一个月内拨付</w:t>
      </w:r>
      <w:r w:rsidR="00F83E34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30</w:t>
      </w: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％的经费，</w:t>
      </w:r>
      <w:r w:rsidR="00F83E34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50</w:t>
      </w: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％的经费在中期检查通过后拨付，剩余</w:t>
      </w:r>
      <w:r w:rsidR="00F83E34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20</w:t>
      </w: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%的经费将在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终审通过后拨付。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第二十六条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经费的支出包括：资料费、数据收集费、会议及差旅费、专家咨询费、劳务费、印刷出版费、其他支出，以及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管理费用。资金不得用于支付项目团队成员的劳务费，但可用于支付研究生或临时人员的劳务费用。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第二十七条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经费的日常开支和报销程序，须按照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负责人所在机构的有关财务规定来执行。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第二十八条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结</w:t>
      </w:r>
      <w:r w:rsidR="00E02180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后，在完成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经费清理、结算手续后，须及时将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决算表报给拨款机构。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第二十九条</w:t>
      </w:r>
      <w:r w:rsidR="008C55D4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 如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经批准停止或撤销，</w:t>
      </w:r>
      <w:r w:rsidR="007479D4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将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不再继续拨付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经费，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负责人已收到的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经费余额须退还给拨款机构账户。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 </w:t>
      </w:r>
    </w:p>
    <w:p w:rsidR="006E1D1A" w:rsidRPr="00AB442C" w:rsidRDefault="006E1D1A" w:rsidP="00726420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六、鉴定结</w:t>
      </w:r>
      <w:r w:rsidR="00E02180">
        <w:rPr>
          <w:rFonts w:ascii="黑体" w:eastAsia="黑体" w:hAnsi="黑体" w:hint="eastAsia"/>
          <w:color w:val="000000"/>
          <w:sz w:val="32"/>
          <w:szCs w:val="32"/>
          <w:lang w:eastAsia="zh-CN"/>
        </w:rPr>
        <w:t>项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lastRenderedPageBreak/>
        <w:t xml:space="preserve">第三十条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按期完成后，最终成果均须进行终审鉴定，通过鉴定后方可结</w:t>
      </w:r>
      <w:r w:rsidR="00E02180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EC4B56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第三十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一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所有研究成果须注明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“受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教育部考试中心</w:t>
      </w:r>
      <w:r w:rsidR="00557839" w:rsidRPr="004C6913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——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 xml:space="preserve"> 中国英语能力等级量表应用</w:t>
      </w:r>
      <w:r w:rsidR="00E02180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研究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资助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”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DB2323" w:rsidRPr="00AB442C" w:rsidRDefault="006E1D1A" w:rsidP="0009592E">
      <w:pPr>
        <w:spacing w:line="480" w:lineRule="exact"/>
        <w:jc w:val="both"/>
        <w:rPr>
          <w:rFonts w:ascii="仿宋_GB2312" w:eastAsia="仿宋_GB2312" w:hAnsi="微软雅黑" w:cs="Arial Unicode MS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第三十</w:t>
      </w:r>
      <w:r w:rsidR="00DB2323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二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 xml:space="preserve">条 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最终成果的基本要求是：</w:t>
      </w:r>
    </w:p>
    <w:p w:rsidR="00113418" w:rsidRPr="00AB442C" w:rsidRDefault="00113418" w:rsidP="00113418">
      <w:pPr>
        <w:numPr>
          <w:ilvl w:val="0"/>
          <w:numId w:val="3"/>
        </w:numPr>
        <w:spacing w:line="480" w:lineRule="exact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学校</w:t>
      </w:r>
      <w:r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</w:p>
    <w:p w:rsidR="00113418" w:rsidRPr="00565609" w:rsidRDefault="00113418" w:rsidP="00113418">
      <w:pPr>
        <w:numPr>
          <w:ilvl w:val="0"/>
          <w:numId w:val="24"/>
        </w:numPr>
        <w:spacing w:line="480" w:lineRule="exact"/>
        <w:ind w:left="426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《量表》在课程建设和评价体系中的应用案例。成果形式可为：基于《量表》使用的至少1个</w:t>
      </w:r>
      <w:r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学期的</w:t>
      </w:r>
      <w:r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某门</w:t>
      </w:r>
      <w:r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课程的</w:t>
      </w:r>
      <w:r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教案</w:t>
      </w:r>
      <w:r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、学案</w:t>
      </w:r>
      <w:r w:rsidR="00E02180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，</w:t>
      </w:r>
      <w:r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不少于</w:t>
      </w:r>
      <w:r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3个在线课程或线下课程视频（须</w:t>
      </w:r>
      <w:r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由不同教师录制</w:t>
      </w:r>
      <w:r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），或基于《量表》开发的校本考试案例（含考试研制方案、考试大纲、样卷、成绩报告、对教学</w:t>
      </w:r>
      <w:r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的反馈报告</w:t>
      </w:r>
      <w:r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等），或校本测试与《量表》对接研究成果等。</w:t>
      </w:r>
    </w:p>
    <w:p w:rsidR="00113418" w:rsidRPr="00333527" w:rsidRDefault="00113418" w:rsidP="00113418">
      <w:pPr>
        <w:numPr>
          <w:ilvl w:val="0"/>
          <w:numId w:val="24"/>
        </w:numPr>
        <w:spacing w:line="480" w:lineRule="exact"/>
        <w:ind w:left="426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Pr="00333527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研究总报告不少于2万字，成果简报不少于5000字。</w:t>
      </w:r>
    </w:p>
    <w:p w:rsidR="006E1D1A" w:rsidRPr="00AB442C" w:rsidRDefault="0044132B" w:rsidP="0009592E">
      <w:pPr>
        <w:numPr>
          <w:ilvl w:val="0"/>
          <w:numId w:val="3"/>
        </w:numPr>
        <w:spacing w:line="480" w:lineRule="exact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案例研究项目</w:t>
      </w:r>
    </w:p>
    <w:p w:rsidR="006E1D1A" w:rsidRPr="00AB442C" w:rsidRDefault="006E1D1A" w:rsidP="000C65D6">
      <w:pPr>
        <w:numPr>
          <w:ilvl w:val="0"/>
          <w:numId w:val="8"/>
        </w:numPr>
        <w:spacing w:line="480" w:lineRule="exact"/>
        <w:ind w:left="426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在中国CSSCI期刊（含扩展版）或中文核心期刊（北大图书馆版）上发表</w:t>
      </w:r>
      <w:r w:rsidR="000040EC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2</w:t>
      </w:r>
      <w:r w:rsidR="000040EC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篇论文，</w:t>
      </w:r>
      <w:r w:rsidR="000040EC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或</w:t>
      </w:r>
      <w:r w:rsidR="000040EC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在中国CSSCI期刊（含扩展版）或中文核心期刊（北大图书馆版）上发表</w:t>
      </w:r>
      <w:r w:rsidR="000040EC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1</w:t>
      </w:r>
      <w:r w:rsidR="000040EC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篇论文，</w:t>
      </w:r>
      <w:r w:rsidR="000040EC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并在</w:t>
      </w:r>
      <w:r w:rsidR="00C94145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国际</w:t>
      </w:r>
      <w:r w:rsidR="000040EC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或</w:t>
      </w:r>
      <w:r w:rsidR="000040EC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国内</w:t>
      </w:r>
      <w:r w:rsidR="00DC6344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学术</w:t>
      </w:r>
      <w:r w:rsidR="00C94145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会议上</w:t>
      </w:r>
      <w:r w:rsidR="00DC6344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宣讲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="00DC6344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相关论文</w:t>
      </w:r>
      <w:r w:rsidR="00DC6344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1篇</w:t>
      </w:r>
      <w:r w:rsidR="00DC6344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。</w:t>
      </w:r>
    </w:p>
    <w:p w:rsidR="006E1D1A" w:rsidRPr="00AB442C" w:rsidRDefault="00113418" w:rsidP="000C65D6">
      <w:pPr>
        <w:numPr>
          <w:ilvl w:val="0"/>
          <w:numId w:val="8"/>
        </w:numPr>
        <w:spacing w:line="480" w:lineRule="exact"/>
        <w:ind w:left="426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负责人至少为一篇代表作（著作、论文</w:t>
      </w:r>
      <w:r w:rsidR="00F844E5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、</w:t>
      </w:r>
      <w:r w:rsidR="00F844E5" w:rsidRPr="00AB442C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会议论文</w:t>
      </w:r>
      <w:r w:rsidR="006E1D1A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）的第一作者或独立作者；</w:t>
      </w:r>
    </w:p>
    <w:p w:rsidR="006E1D1A" w:rsidRPr="00AB442C" w:rsidRDefault="00113418" w:rsidP="000C65D6">
      <w:pPr>
        <w:numPr>
          <w:ilvl w:val="0"/>
          <w:numId w:val="8"/>
        </w:numPr>
        <w:spacing w:line="480" w:lineRule="exact"/>
        <w:ind w:left="426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项目</w:t>
      </w:r>
      <w:r w:rsidR="006E1D1A" w:rsidRPr="00AB442C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研究总报告不少于2万字，成果简报不少于5000字。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113418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第三十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三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 所有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均须填写《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中国英语能力等级量表应用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</w:t>
      </w:r>
      <w:r w:rsidR="00E02180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研究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成果鉴定审批表》，提交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研究总报告、成果简报和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成果原件（</w:t>
      </w:r>
      <w:r w:rsidR="00113418"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教案</w:t>
      </w:r>
      <w:r w:rsidR="00113418" w:rsidRPr="00565609">
        <w:rPr>
          <w:rFonts w:ascii="仿宋_GB2312" w:eastAsia="仿宋_GB2312" w:hAnsi="微软雅黑"/>
          <w:color w:val="000000" w:themeColor="text1"/>
          <w:sz w:val="30"/>
          <w:szCs w:val="30"/>
          <w:lang w:eastAsia="zh-CN"/>
        </w:rPr>
        <w:t>、学案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、</w:t>
      </w:r>
      <w:r w:rsidR="00113418"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课程视频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、</w:t>
      </w:r>
      <w:r w:rsidR="00113418" w:rsidRPr="00565609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校本考试案例</w:t>
      </w:r>
      <w:r w:rsidR="00113418">
        <w:rPr>
          <w:rFonts w:ascii="仿宋_GB2312" w:eastAsia="仿宋_GB2312" w:hAnsi="微软雅黑" w:hint="eastAsia"/>
          <w:color w:val="000000" w:themeColor="text1"/>
          <w:sz w:val="30"/>
          <w:szCs w:val="30"/>
          <w:lang w:eastAsia="zh-CN"/>
        </w:rPr>
        <w:t>、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专著、论文、报告等）。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lastRenderedPageBreak/>
        <w:t>第三十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四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条 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F04B02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结</w:t>
      </w:r>
      <w:r w:rsidR="00E02180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</w:t>
      </w:r>
      <w:r w:rsidR="00F04B02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均须经过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F04B02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鉴定，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鉴定需采取会议鉴定的形式。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775560" w:rsidRPr="00AB442C" w:rsidRDefault="006E1D1A" w:rsidP="00775560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第三十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五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 每个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的鉴定专家通常为3</w:t>
      </w:r>
      <w:r w:rsidR="00557839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至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5人。鉴定专家由</w:t>
      </w:r>
      <w:r w:rsidR="00F04B02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本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04264B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组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推荐专家</w:t>
      </w:r>
      <w:r w:rsidR="00CD5ABC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及管理委员会推荐专家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组成。专家应具有高级专业技术职称，熟悉研究学科领域，具有良好的职业道德和</w:t>
      </w:r>
      <w:r w:rsidR="0003015D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较强的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学术素养。鉴定专家不能为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团队成员，如有直接利害关系的应主动回避。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第三十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六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 鉴定专家在认真阅读研究成果的基础上，对照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申请书中的预期目标，对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成果提出客观、公正、全面的鉴定意见。采用会议鉴定形式的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，须由鉴定专家组确定是否通过鉴定并签署书面意见。</w:t>
      </w:r>
    </w:p>
    <w:p w:rsidR="00775560" w:rsidRPr="00AB442C" w:rsidRDefault="00775560" w:rsidP="00775560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第三十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七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</w:t>
      </w:r>
      <w:r w:rsidR="00DB2323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 xml:space="preserve"> 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通过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鉴定的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，须向教育部考试中心和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提交</w:t>
      </w:r>
      <w:r w:rsidR="009A05AE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《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中国英语能力等级量表应用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</w:t>
      </w:r>
      <w:r w:rsidR="00E02180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研究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成果鉴定审批表》、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研究总报告、成果简报和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</w:t>
      </w:r>
      <w:r w:rsidR="00ED1D8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（电子</w:t>
      </w:r>
      <w:r w:rsidR="00ED1D88">
        <w:rPr>
          <w:rFonts w:ascii="仿宋_GB2312" w:eastAsia="仿宋_GB2312" w:hAnsi="微软雅黑"/>
          <w:color w:val="000000"/>
          <w:sz w:val="30"/>
          <w:szCs w:val="30"/>
          <w:lang w:eastAsia="zh-CN"/>
        </w:rPr>
        <w:t>版本及纸质版本</w:t>
      </w:r>
      <w:r w:rsidR="00ED1D8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）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。</w:t>
      </w:r>
      <w:r w:rsidR="00CD5ABC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="00CD5ABC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负责最终成果评估。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</w:t>
      </w:r>
      <w:r w:rsidR="00F844E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三十八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 通过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鉴定和最终</w:t>
      </w:r>
      <w:r w:rsidR="00CD5ABC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成果评估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的合格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，教育部考试中心和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将共同签署并颁发“教育部考试中心</w:t>
      </w:r>
      <w:r w:rsidR="00557839" w:rsidRPr="004C6913">
        <w:rPr>
          <w:rFonts w:ascii="Times New Roman" w:eastAsia="仿宋_GB2312" w:hAnsi="Times New Roman"/>
          <w:color w:val="000000" w:themeColor="text1"/>
          <w:sz w:val="30"/>
          <w:szCs w:val="30"/>
          <w:lang w:eastAsia="zh-CN"/>
        </w:rPr>
        <w:t>——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 xml:space="preserve"> </w:t>
      </w:r>
      <w:r w:rsidR="008A37C0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《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中国英语能力等级量表</w:t>
      </w:r>
      <w:r w:rsidR="008A37C0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》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应用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联合</w:t>
      </w:r>
      <w:r w:rsidR="00E02180"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研究</w:t>
      </w:r>
      <w:r w:rsidR="00113418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结</w:t>
      </w:r>
      <w:r w:rsidR="00E02180">
        <w:rPr>
          <w:rFonts w:ascii="仿宋_GB2312" w:eastAsia="仿宋_GB2312" w:hAnsi="微软雅黑" w:cs="Arial Unicode MS" w:hint="eastAsia"/>
          <w:color w:val="000000"/>
          <w:sz w:val="30"/>
          <w:szCs w:val="30"/>
          <w:lang w:eastAsia="zh-CN"/>
        </w:rPr>
        <w:t>项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证书”。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726420">
      <w:pPr>
        <w:spacing w:line="480" w:lineRule="exact"/>
        <w:rPr>
          <w:rFonts w:ascii="黑体" w:eastAsia="黑体" w:hAnsi="黑体"/>
          <w:color w:val="000000"/>
          <w:sz w:val="32"/>
          <w:szCs w:val="32"/>
          <w:lang w:eastAsia="zh-CN"/>
        </w:rPr>
      </w:pPr>
      <w:r w:rsidRPr="00AB442C">
        <w:rPr>
          <w:rFonts w:ascii="黑体" w:eastAsia="黑体" w:hAnsi="黑体" w:hint="eastAsia"/>
          <w:color w:val="000000"/>
          <w:sz w:val="32"/>
          <w:szCs w:val="32"/>
          <w:lang w:eastAsia="zh-CN"/>
        </w:rPr>
        <w:t>七、宣传与推广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</w:t>
      </w:r>
      <w:r w:rsidR="00F844E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三十九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 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有权对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成果进行使用、宣传和推广；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="00CD5ABC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学校、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负责人拥有其科研成果的署名权。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lastRenderedPageBreak/>
        <w:t>第四十条 入选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的相关信息将在教育部考试中心和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网站发布；双方还将在线下活动（如工作坊、学术会议等）中进行推广。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第四十</w:t>
      </w:r>
      <w:r w:rsidR="00F844E5"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一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条 通过鉴定的科研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项目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成果，除不适合公开的之外，教育部考试中心和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将积极采取多种形式予以宣传和推广，包括但不限于：</w:t>
      </w:r>
    </w:p>
    <w:p w:rsidR="006E1D1A" w:rsidRPr="00AB442C" w:rsidRDefault="006E1D1A" w:rsidP="0009592E">
      <w:pPr>
        <w:numPr>
          <w:ilvl w:val="0"/>
          <w:numId w:val="5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有重要决策参考和实践指导意义的成果，及时提交有关领导和主管部门；</w:t>
      </w:r>
    </w:p>
    <w:p w:rsidR="006E1D1A" w:rsidRPr="00AB442C" w:rsidRDefault="006E1D1A" w:rsidP="0009592E">
      <w:pPr>
        <w:numPr>
          <w:ilvl w:val="0"/>
          <w:numId w:val="5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组织和召开讲座或学术研讨会，进行推广交流；</w:t>
      </w:r>
    </w:p>
    <w:p w:rsidR="006E1D1A" w:rsidRPr="00AB442C" w:rsidRDefault="006E1D1A" w:rsidP="0009592E">
      <w:pPr>
        <w:numPr>
          <w:ilvl w:val="0"/>
          <w:numId w:val="5"/>
        </w:num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遴选优秀科研成果，资助出版专著、论文集等。</w:t>
      </w:r>
    </w:p>
    <w:p w:rsidR="006E1D1A" w:rsidRPr="00AB442C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</w:p>
    <w:p w:rsidR="006E1D1A" w:rsidRPr="0009592E" w:rsidRDefault="006E1D1A" w:rsidP="0009592E">
      <w:pPr>
        <w:spacing w:line="480" w:lineRule="exact"/>
        <w:jc w:val="both"/>
        <w:rPr>
          <w:rFonts w:ascii="仿宋_GB2312" w:eastAsia="仿宋_GB2312" w:hAnsi="微软雅黑"/>
          <w:color w:val="000000"/>
          <w:sz w:val="30"/>
          <w:szCs w:val="30"/>
          <w:lang w:eastAsia="zh-CN"/>
        </w:rPr>
      </w:pP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本办法由教育部考试中心和</w:t>
      </w:r>
      <w:r w:rsidR="00113418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剑桥大学考试委员会</w:t>
      </w:r>
      <w:r w:rsidRPr="00AB442C">
        <w:rPr>
          <w:rFonts w:ascii="仿宋_GB2312" w:eastAsia="仿宋_GB2312" w:hAnsi="微软雅黑" w:hint="eastAsia"/>
          <w:color w:val="000000"/>
          <w:sz w:val="30"/>
          <w:szCs w:val="30"/>
          <w:lang w:eastAsia="zh-CN"/>
        </w:rPr>
        <w:t>负责解释，自公布之日起施行。</w:t>
      </w:r>
    </w:p>
    <w:p w:rsidR="005D7990" w:rsidRDefault="005D7990" w:rsidP="0009592E">
      <w:pPr>
        <w:spacing w:line="480" w:lineRule="exact"/>
        <w:rPr>
          <w:rFonts w:ascii="仿宋_GB2312" w:eastAsia="仿宋_GB2312"/>
          <w:sz w:val="30"/>
          <w:szCs w:val="30"/>
          <w:lang w:eastAsia="zh-CN"/>
        </w:rPr>
      </w:pPr>
    </w:p>
    <w:p w:rsidR="00557839" w:rsidRDefault="00557839" w:rsidP="0009592E">
      <w:pPr>
        <w:spacing w:line="480" w:lineRule="exact"/>
        <w:rPr>
          <w:rFonts w:ascii="仿宋_GB2312" w:eastAsia="仿宋_GB2312"/>
          <w:sz w:val="30"/>
          <w:szCs w:val="30"/>
          <w:lang w:eastAsia="zh-CN"/>
        </w:rPr>
      </w:pPr>
    </w:p>
    <w:p w:rsidR="00557839" w:rsidRPr="00251DC7" w:rsidRDefault="00557839" w:rsidP="00557839">
      <w:pPr>
        <w:spacing w:beforeLines="50" w:before="120" w:afterLines="50" w:after="120" w:line="520" w:lineRule="exact"/>
        <w:jc w:val="right"/>
        <w:rPr>
          <w:rFonts w:eastAsia="仿宋_GB2312"/>
          <w:color w:val="000000" w:themeColor="text1"/>
          <w:sz w:val="30"/>
          <w:szCs w:val="30"/>
          <w:lang w:eastAsia="zh-CN"/>
        </w:rPr>
      </w:pPr>
      <w:r w:rsidRPr="00251DC7">
        <w:rPr>
          <w:rFonts w:eastAsia="仿宋_GB2312"/>
          <w:color w:val="000000" w:themeColor="text1"/>
          <w:sz w:val="30"/>
          <w:szCs w:val="30"/>
          <w:lang w:eastAsia="zh-CN"/>
        </w:rPr>
        <w:t>教育部考试中心</w:t>
      </w:r>
    </w:p>
    <w:p w:rsidR="00557839" w:rsidRPr="00251DC7" w:rsidRDefault="00113418" w:rsidP="00557839">
      <w:pPr>
        <w:spacing w:beforeLines="50" w:before="120" w:afterLines="50" w:after="120" w:line="520" w:lineRule="exact"/>
        <w:jc w:val="right"/>
        <w:rPr>
          <w:rFonts w:eastAsia="仿宋_GB2312"/>
          <w:color w:val="000000" w:themeColor="text1"/>
          <w:sz w:val="30"/>
          <w:szCs w:val="30"/>
          <w:lang w:eastAsia="zh-CN"/>
        </w:rPr>
      </w:pPr>
      <w:r>
        <w:rPr>
          <w:rFonts w:eastAsia="仿宋_GB2312"/>
          <w:color w:val="000000" w:themeColor="text1"/>
          <w:sz w:val="30"/>
          <w:szCs w:val="30"/>
          <w:lang w:eastAsia="zh-CN"/>
        </w:rPr>
        <w:t>剑桥大学考试委员会</w:t>
      </w:r>
    </w:p>
    <w:p w:rsidR="00557839" w:rsidRPr="00557839" w:rsidRDefault="00557839" w:rsidP="0009592E">
      <w:pPr>
        <w:spacing w:line="480" w:lineRule="exact"/>
        <w:rPr>
          <w:rFonts w:ascii="仿宋_GB2312" w:eastAsia="仿宋_GB2312"/>
          <w:sz w:val="30"/>
          <w:szCs w:val="30"/>
          <w:lang w:eastAsia="zh-CN"/>
        </w:rPr>
      </w:pPr>
    </w:p>
    <w:sectPr w:rsidR="00557839" w:rsidRPr="00557839" w:rsidSect="007302F1">
      <w:footerReference w:type="default" r:id="rId8"/>
      <w:endnotePr>
        <w:numFmt w:val="decimal"/>
      </w:endnotePr>
      <w:pgSz w:w="11909" w:h="16834" w:code="9"/>
      <w:pgMar w:top="1378" w:right="1418" w:bottom="1418" w:left="1418" w:header="993" w:footer="985" w:gutter="0"/>
      <w:paperSrc w:first="1274" w:other="1274"/>
      <w:pgNumType w:start="1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AA463D" w16cid:durableId="247494F0"/>
  <w16cid:commentId w16cid:paraId="3BDBA02E" w16cid:durableId="247AF3A2"/>
  <w16cid:commentId w16cid:paraId="739CD27C" w16cid:durableId="247AF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2C" w:rsidRDefault="00DA662C">
      <w:r>
        <w:separator/>
      </w:r>
    </w:p>
  </w:endnote>
  <w:endnote w:type="continuationSeparator" w:id="0">
    <w:p w:rsidR="00DA662C" w:rsidRDefault="00DA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39" w:rsidRPr="00C07DE5" w:rsidRDefault="007302F1">
    <w:pPr>
      <w:pStyle w:val="a3"/>
      <w:jc w:val="center"/>
      <w:rPr>
        <w:rFonts w:ascii="Times New Roman" w:hAnsi="Times New Roman"/>
        <w:sz w:val="21"/>
      </w:rPr>
    </w:pPr>
    <w:r w:rsidRPr="00C07DE5">
      <w:rPr>
        <w:rStyle w:val="a4"/>
        <w:rFonts w:ascii="Times New Roman" w:hAnsi="Times New Roman"/>
        <w:sz w:val="21"/>
      </w:rPr>
      <w:fldChar w:fldCharType="begin"/>
    </w:r>
    <w:r w:rsidRPr="00C07DE5">
      <w:rPr>
        <w:rStyle w:val="a4"/>
        <w:rFonts w:ascii="Times New Roman" w:hAnsi="Times New Roman"/>
        <w:sz w:val="21"/>
      </w:rPr>
      <w:instrText xml:space="preserve"> PAGE </w:instrText>
    </w:r>
    <w:r w:rsidRPr="00C07DE5">
      <w:rPr>
        <w:rStyle w:val="a4"/>
        <w:rFonts w:ascii="Times New Roman" w:hAnsi="Times New Roman"/>
        <w:sz w:val="21"/>
      </w:rPr>
      <w:fldChar w:fldCharType="separate"/>
    </w:r>
    <w:r w:rsidR="00EC2021">
      <w:rPr>
        <w:rStyle w:val="a4"/>
        <w:rFonts w:ascii="Times New Roman" w:hAnsi="Times New Roman"/>
        <w:noProof/>
        <w:sz w:val="21"/>
      </w:rPr>
      <w:t>4</w:t>
    </w:r>
    <w:r w:rsidRPr="00C07DE5">
      <w:rPr>
        <w:rStyle w:val="a4"/>
        <w:rFonts w:ascii="Times New Roman" w:hAnsi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2C" w:rsidRDefault="00DA662C">
      <w:r>
        <w:separator/>
      </w:r>
    </w:p>
  </w:footnote>
  <w:footnote w:type="continuationSeparator" w:id="0">
    <w:p w:rsidR="00DA662C" w:rsidRDefault="00DA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2A95"/>
    <w:multiLevelType w:val="hybridMultilevel"/>
    <w:tmpl w:val="C1A0B5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1569D3"/>
    <w:multiLevelType w:val="hybridMultilevel"/>
    <w:tmpl w:val="3FBC68BC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3708B204">
      <w:start w:val="2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BD00214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E03BA6"/>
    <w:multiLevelType w:val="hybridMultilevel"/>
    <w:tmpl w:val="C1A0B5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D430DF"/>
    <w:multiLevelType w:val="hybridMultilevel"/>
    <w:tmpl w:val="80944CF4"/>
    <w:lvl w:ilvl="0" w:tplc="BD002142">
      <w:start w:val="1"/>
      <w:numFmt w:val="decimal"/>
      <w:lvlText w:val="%1)"/>
      <w:lvlJc w:val="left"/>
      <w:pPr>
        <w:ind w:left="1260" w:hanging="420"/>
      </w:pPr>
    </w:lvl>
    <w:lvl w:ilvl="1" w:tplc="08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0A2219B"/>
    <w:multiLevelType w:val="hybridMultilevel"/>
    <w:tmpl w:val="DDEADE98"/>
    <w:lvl w:ilvl="0" w:tplc="BF8AA6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317D43"/>
    <w:multiLevelType w:val="hybridMultilevel"/>
    <w:tmpl w:val="AA1C7E04"/>
    <w:lvl w:ilvl="0" w:tplc="BF8AA6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F02D45"/>
    <w:multiLevelType w:val="hybridMultilevel"/>
    <w:tmpl w:val="3EEAEFF2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C93594"/>
    <w:multiLevelType w:val="hybridMultilevel"/>
    <w:tmpl w:val="3EEAEFF2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0C2C5B"/>
    <w:multiLevelType w:val="hybridMultilevel"/>
    <w:tmpl w:val="C1A0B5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515292"/>
    <w:multiLevelType w:val="hybridMultilevel"/>
    <w:tmpl w:val="ED4636C2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BD00214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8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43329AC"/>
    <w:multiLevelType w:val="hybridMultilevel"/>
    <w:tmpl w:val="CE981AB8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3708B204">
      <w:start w:val="2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BD00214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08409E"/>
    <w:multiLevelType w:val="hybridMultilevel"/>
    <w:tmpl w:val="3EEAEFF2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F545DB"/>
    <w:multiLevelType w:val="hybridMultilevel"/>
    <w:tmpl w:val="982ECC6E"/>
    <w:lvl w:ilvl="0" w:tplc="FB50D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455FF9"/>
    <w:multiLevelType w:val="hybridMultilevel"/>
    <w:tmpl w:val="1CAE9396"/>
    <w:lvl w:ilvl="0" w:tplc="BF8AA6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6D61E5"/>
    <w:multiLevelType w:val="hybridMultilevel"/>
    <w:tmpl w:val="69349100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3708B204">
      <w:start w:val="2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BD00214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2A296F"/>
    <w:multiLevelType w:val="hybridMultilevel"/>
    <w:tmpl w:val="BCF80B7A"/>
    <w:lvl w:ilvl="0" w:tplc="BFF8366A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 w:cs="Arial Unicode M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0B1474"/>
    <w:multiLevelType w:val="hybridMultilevel"/>
    <w:tmpl w:val="D1900CBA"/>
    <w:lvl w:ilvl="0" w:tplc="BD002142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2CB4D7F"/>
    <w:multiLevelType w:val="hybridMultilevel"/>
    <w:tmpl w:val="A6F693D2"/>
    <w:lvl w:ilvl="0" w:tplc="38BA8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066CD6"/>
    <w:multiLevelType w:val="hybridMultilevel"/>
    <w:tmpl w:val="2F0AD72C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BD002142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4C3CA8"/>
    <w:multiLevelType w:val="hybridMultilevel"/>
    <w:tmpl w:val="3EEAEFF2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592BAD"/>
    <w:multiLevelType w:val="hybridMultilevel"/>
    <w:tmpl w:val="6AA81142"/>
    <w:lvl w:ilvl="0" w:tplc="BF8AA6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AA23DA"/>
    <w:multiLevelType w:val="hybridMultilevel"/>
    <w:tmpl w:val="3EEAEFF2"/>
    <w:lvl w:ilvl="0" w:tplc="BD00214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9"/>
  </w:num>
  <w:num w:numId="10">
    <w:abstractNumId w:val="14"/>
  </w:num>
  <w:num w:numId="11">
    <w:abstractNumId w:val="21"/>
  </w:num>
  <w:num w:numId="12">
    <w:abstractNumId w:val="6"/>
  </w:num>
  <w:num w:numId="13">
    <w:abstractNumId w:val="2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  <w:num w:numId="19">
    <w:abstractNumId w:val="16"/>
  </w:num>
  <w:num w:numId="20">
    <w:abstractNumId w:val="1"/>
  </w:num>
  <w:num w:numId="21">
    <w:abstractNumId w:val="10"/>
  </w:num>
  <w:num w:numId="22">
    <w:abstractNumId w:val="18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A"/>
    <w:rsid w:val="00002599"/>
    <w:rsid w:val="000040EC"/>
    <w:rsid w:val="00010B93"/>
    <w:rsid w:val="00023BF0"/>
    <w:rsid w:val="00024C74"/>
    <w:rsid w:val="00026BB2"/>
    <w:rsid w:val="0003015D"/>
    <w:rsid w:val="0004264B"/>
    <w:rsid w:val="00050660"/>
    <w:rsid w:val="00067E23"/>
    <w:rsid w:val="0007170E"/>
    <w:rsid w:val="0009592E"/>
    <w:rsid w:val="00096204"/>
    <w:rsid w:val="000B48A6"/>
    <w:rsid w:val="000C65D6"/>
    <w:rsid w:val="000E4F3A"/>
    <w:rsid w:val="000E6EE5"/>
    <w:rsid w:val="000F02B7"/>
    <w:rsid w:val="001032E9"/>
    <w:rsid w:val="00107E59"/>
    <w:rsid w:val="00113418"/>
    <w:rsid w:val="001203FB"/>
    <w:rsid w:val="00135598"/>
    <w:rsid w:val="001847AB"/>
    <w:rsid w:val="00184E4C"/>
    <w:rsid w:val="001A0831"/>
    <w:rsid w:val="001A7882"/>
    <w:rsid w:val="001C4240"/>
    <w:rsid w:val="001E01FA"/>
    <w:rsid w:val="001F039B"/>
    <w:rsid w:val="001F2E46"/>
    <w:rsid w:val="002075E9"/>
    <w:rsid w:val="0021444D"/>
    <w:rsid w:val="00243F7D"/>
    <w:rsid w:val="00253189"/>
    <w:rsid w:val="00273323"/>
    <w:rsid w:val="002C46E5"/>
    <w:rsid w:val="002C487B"/>
    <w:rsid w:val="002D76FD"/>
    <w:rsid w:val="002F6609"/>
    <w:rsid w:val="00304E4E"/>
    <w:rsid w:val="003122F2"/>
    <w:rsid w:val="003229BF"/>
    <w:rsid w:val="003245D4"/>
    <w:rsid w:val="00333527"/>
    <w:rsid w:val="0033685B"/>
    <w:rsid w:val="00337B22"/>
    <w:rsid w:val="00343074"/>
    <w:rsid w:val="00355611"/>
    <w:rsid w:val="00372CC0"/>
    <w:rsid w:val="00374DF3"/>
    <w:rsid w:val="00387EF8"/>
    <w:rsid w:val="003A4FFE"/>
    <w:rsid w:val="003D0EE3"/>
    <w:rsid w:val="003F5939"/>
    <w:rsid w:val="00420CD8"/>
    <w:rsid w:val="0044132B"/>
    <w:rsid w:val="00444134"/>
    <w:rsid w:val="004624D7"/>
    <w:rsid w:val="00467CC1"/>
    <w:rsid w:val="00480A01"/>
    <w:rsid w:val="004A5D22"/>
    <w:rsid w:val="004A7E88"/>
    <w:rsid w:val="004B0475"/>
    <w:rsid w:val="004B392B"/>
    <w:rsid w:val="004D6575"/>
    <w:rsid w:val="004F672F"/>
    <w:rsid w:val="005209AF"/>
    <w:rsid w:val="00557839"/>
    <w:rsid w:val="00565609"/>
    <w:rsid w:val="005755FE"/>
    <w:rsid w:val="0058059A"/>
    <w:rsid w:val="00587836"/>
    <w:rsid w:val="005D7990"/>
    <w:rsid w:val="005F47B0"/>
    <w:rsid w:val="00603265"/>
    <w:rsid w:val="00635D25"/>
    <w:rsid w:val="00636A10"/>
    <w:rsid w:val="006413AC"/>
    <w:rsid w:val="00665F41"/>
    <w:rsid w:val="006919D9"/>
    <w:rsid w:val="00691A80"/>
    <w:rsid w:val="00694964"/>
    <w:rsid w:val="006B7042"/>
    <w:rsid w:val="006E1D1A"/>
    <w:rsid w:val="007026C6"/>
    <w:rsid w:val="00725680"/>
    <w:rsid w:val="00726420"/>
    <w:rsid w:val="007302F1"/>
    <w:rsid w:val="00743059"/>
    <w:rsid w:val="007479D4"/>
    <w:rsid w:val="00771E2A"/>
    <w:rsid w:val="00775560"/>
    <w:rsid w:val="0078126D"/>
    <w:rsid w:val="007A457A"/>
    <w:rsid w:val="007B34A3"/>
    <w:rsid w:val="007D74E2"/>
    <w:rsid w:val="00813793"/>
    <w:rsid w:val="00880173"/>
    <w:rsid w:val="0088231F"/>
    <w:rsid w:val="008A37C0"/>
    <w:rsid w:val="008C35B5"/>
    <w:rsid w:val="008C55D4"/>
    <w:rsid w:val="008D5F96"/>
    <w:rsid w:val="008F0EDA"/>
    <w:rsid w:val="008F1044"/>
    <w:rsid w:val="00906791"/>
    <w:rsid w:val="009267EF"/>
    <w:rsid w:val="00952A2C"/>
    <w:rsid w:val="00973289"/>
    <w:rsid w:val="009A05AE"/>
    <w:rsid w:val="009A70A8"/>
    <w:rsid w:val="009B6BAA"/>
    <w:rsid w:val="009C3CBE"/>
    <w:rsid w:val="009D059B"/>
    <w:rsid w:val="009E70CD"/>
    <w:rsid w:val="00A04391"/>
    <w:rsid w:val="00A100CB"/>
    <w:rsid w:val="00A11851"/>
    <w:rsid w:val="00A17871"/>
    <w:rsid w:val="00A42EFD"/>
    <w:rsid w:val="00A75AEC"/>
    <w:rsid w:val="00AA313C"/>
    <w:rsid w:val="00AA54FF"/>
    <w:rsid w:val="00AB442C"/>
    <w:rsid w:val="00AB7190"/>
    <w:rsid w:val="00AD7DF9"/>
    <w:rsid w:val="00AE789D"/>
    <w:rsid w:val="00AF14C1"/>
    <w:rsid w:val="00AF2D31"/>
    <w:rsid w:val="00B25D76"/>
    <w:rsid w:val="00B51140"/>
    <w:rsid w:val="00B86B04"/>
    <w:rsid w:val="00BA4D1B"/>
    <w:rsid w:val="00C15D69"/>
    <w:rsid w:val="00C20F91"/>
    <w:rsid w:val="00C31394"/>
    <w:rsid w:val="00C43B20"/>
    <w:rsid w:val="00C6318F"/>
    <w:rsid w:val="00C6489A"/>
    <w:rsid w:val="00C94145"/>
    <w:rsid w:val="00CA0E07"/>
    <w:rsid w:val="00CC772D"/>
    <w:rsid w:val="00CD5A30"/>
    <w:rsid w:val="00CD5ABC"/>
    <w:rsid w:val="00CF37D5"/>
    <w:rsid w:val="00D017B1"/>
    <w:rsid w:val="00D040A2"/>
    <w:rsid w:val="00D0675E"/>
    <w:rsid w:val="00D3084E"/>
    <w:rsid w:val="00D51F14"/>
    <w:rsid w:val="00D55B52"/>
    <w:rsid w:val="00DA1F16"/>
    <w:rsid w:val="00DA662C"/>
    <w:rsid w:val="00DB2323"/>
    <w:rsid w:val="00DC6344"/>
    <w:rsid w:val="00DC6C74"/>
    <w:rsid w:val="00DD790F"/>
    <w:rsid w:val="00DE034B"/>
    <w:rsid w:val="00DE124A"/>
    <w:rsid w:val="00DF5D7F"/>
    <w:rsid w:val="00E02180"/>
    <w:rsid w:val="00E34AB1"/>
    <w:rsid w:val="00E41010"/>
    <w:rsid w:val="00E43203"/>
    <w:rsid w:val="00E624CE"/>
    <w:rsid w:val="00E63575"/>
    <w:rsid w:val="00E65965"/>
    <w:rsid w:val="00EA1CCB"/>
    <w:rsid w:val="00EA3267"/>
    <w:rsid w:val="00EC00A3"/>
    <w:rsid w:val="00EC2021"/>
    <w:rsid w:val="00EC4B56"/>
    <w:rsid w:val="00ED1D88"/>
    <w:rsid w:val="00F04B02"/>
    <w:rsid w:val="00F16FE5"/>
    <w:rsid w:val="00F314F4"/>
    <w:rsid w:val="00F31FDE"/>
    <w:rsid w:val="00F64265"/>
    <w:rsid w:val="00F731EB"/>
    <w:rsid w:val="00F81144"/>
    <w:rsid w:val="00F83E34"/>
    <w:rsid w:val="00F844E5"/>
    <w:rsid w:val="00F87217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91A99-FB10-425D-A8FF-116F39D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1A"/>
    <w:rPr>
      <w:rFonts w:ascii="Courier New" w:eastAsia="宋体" w:hAnsi="Courier New" w:cs="Times New Roman"/>
      <w:kern w:val="0"/>
      <w:sz w:val="24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6E1D1A"/>
    <w:pPr>
      <w:tabs>
        <w:tab w:val="center" w:pos="4320"/>
        <w:tab w:val="right" w:pos="8640"/>
      </w:tabs>
    </w:pPr>
  </w:style>
  <w:style w:type="character" w:customStyle="1" w:styleId="Char">
    <w:name w:val="页脚 Char"/>
    <w:basedOn w:val="a0"/>
    <w:link w:val="a3"/>
    <w:semiHidden/>
    <w:rsid w:val="006E1D1A"/>
    <w:rPr>
      <w:rFonts w:ascii="Courier New" w:eastAsia="宋体" w:hAnsi="Courier New" w:cs="Times New Roman"/>
      <w:kern w:val="0"/>
      <w:sz w:val="24"/>
      <w:szCs w:val="20"/>
      <w:lang w:val="en-GB" w:eastAsia="en-US"/>
    </w:rPr>
  </w:style>
  <w:style w:type="character" w:styleId="a4">
    <w:name w:val="page number"/>
    <w:basedOn w:val="a0"/>
    <w:semiHidden/>
    <w:rsid w:val="006E1D1A"/>
  </w:style>
  <w:style w:type="paragraph" w:styleId="a5">
    <w:name w:val="List Paragraph"/>
    <w:basedOn w:val="a"/>
    <w:uiPriority w:val="34"/>
    <w:qFormat/>
    <w:rsid w:val="006E1D1A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7302F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302F1"/>
    <w:rPr>
      <w:rFonts w:ascii="Courier New" w:eastAsia="宋体" w:hAnsi="Courier New" w:cs="Times New Roman"/>
      <w:kern w:val="0"/>
      <w:sz w:val="18"/>
      <w:szCs w:val="18"/>
      <w:lang w:val="en-GB" w:eastAsia="en-US"/>
    </w:rPr>
  </w:style>
  <w:style w:type="paragraph" w:styleId="a7">
    <w:name w:val="header"/>
    <w:basedOn w:val="a"/>
    <w:link w:val="Char1"/>
    <w:uiPriority w:val="99"/>
    <w:unhideWhenUsed/>
    <w:rsid w:val="00E6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63575"/>
    <w:rPr>
      <w:rFonts w:ascii="Courier New" w:eastAsia="宋体" w:hAnsi="Courier New" w:cs="Times New Roman"/>
      <w:kern w:val="0"/>
      <w:sz w:val="18"/>
      <w:szCs w:val="18"/>
      <w:lang w:val="en-GB" w:eastAsia="en-US"/>
    </w:rPr>
  </w:style>
  <w:style w:type="character" w:styleId="a8">
    <w:name w:val="annotation reference"/>
    <w:basedOn w:val="a0"/>
    <w:uiPriority w:val="99"/>
    <w:semiHidden/>
    <w:unhideWhenUsed/>
    <w:rsid w:val="00243F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43F7D"/>
  </w:style>
  <w:style w:type="character" w:customStyle="1" w:styleId="Char2">
    <w:name w:val="批注文字 Char"/>
    <w:basedOn w:val="a0"/>
    <w:link w:val="a9"/>
    <w:uiPriority w:val="99"/>
    <w:semiHidden/>
    <w:rsid w:val="00243F7D"/>
    <w:rPr>
      <w:rFonts w:ascii="Courier New" w:eastAsia="宋体" w:hAnsi="Courier New" w:cs="Times New Roman"/>
      <w:kern w:val="0"/>
      <w:sz w:val="24"/>
      <w:szCs w:val="20"/>
      <w:lang w:val="en-GB"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43F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43F7D"/>
    <w:rPr>
      <w:rFonts w:ascii="Courier New" w:eastAsia="宋体" w:hAnsi="Courier New" w:cs="Times New Roman"/>
      <w:b/>
      <w:bCs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C3BE-6174-444E-8D91-B615EC45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程蒙蒙</dc:creator>
  <cp:lastModifiedBy>程蒙蒙</cp:lastModifiedBy>
  <cp:revision>79</cp:revision>
  <cp:lastPrinted>2021-06-24T01:03:00Z</cp:lastPrinted>
  <dcterms:created xsi:type="dcterms:W3CDTF">2021-06-16T06:15:00Z</dcterms:created>
  <dcterms:modified xsi:type="dcterms:W3CDTF">2021-07-22T07:40:00Z</dcterms:modified>
</cp:coreProperties>
</file>